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C49C" w14:textId="77777777" w:rsidR="0059677D" w:rsidRPr="00AC5E7A" w:rsidRDefault="0059677D" w:rsidP="0059677D"/>
    <w:p w14:paraId="2CF4951A" w14:textId="77777777" w:rsidR="0059677D" w:rsidRPr="00AC5E7A" w:rsidRDefault="0059677D" w:rsidP="00596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3E8">
        <w:rPr>
          <w:noProof/>
        </w:rPr>
        <w:drawing>
          <wp:inline distT="0" distB="0" distL="0" distR="0" wp14:anchorId="2611A646" wp14:editId="0E248B1F">
            <wp:extent cx="2324100" cy="12096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C6CF" w14:textId="77777777" w:rsidR="0059677D" w:rsidRPr="00AC5E7A" w:rsidRDefault="0059677D" w:rsidP="0059677D">
      <w:pPr>
        <w:spacing w:after="0"/>
        <w:rPr>
          <w:rFonts w:ascii="Times New Roman" w:hAnsi="Times New Roman" w:cs="Times New Roman"/>
          <w:szCs w:val="24"/>
        </w:rPr>
      </w:pPr>
    </w:p>
    <w:p w14:paraId="1CFAAF63" w14:textId="77777777" w:rsidR="006D04A7" w:rsidRPr="006D04A7" w:rsidRDefault="006D04A7" w:rsidP="006D04A7">
      <w:pPr>
        <w:spacing w:after="0" w:line="240" w:lineRule="auto"/>
        <w:rPr>
          <w:rFonts w:cstheme="minorHAnsi"/>
        </w:rPr>
      </w:pPr>
      <w:r w:rsidRPr="006D04A7">
        <w:rPr>
          <w:rFonts w:cstheme="minorHAnsi"/>
        </w:rPr>
        <w:t>Klasa: 400-02/25-01/2</w:t>
      </w:r>
    </w:p>
    <w:p w14:paraId="37EEAF1F" w14:textId="4AD6BABF" w:rsidR="006D04A7" w:rsidRPr="00DE581B" w:rsidRDefault="006D04A7" w:rsidP="006D04A7">
      <w:pPr>
        <w:spacing w:after="0" w:line="240" w:lineRule="auto"/>
        <w:rPr>
          <w:rFonts w:cstheme="minorHAnsi"/>
        </w:rPr>
      </w:pPr>
      <w:proofErr w:type="spellStart"/>
      <w:r w:rsidRPr="006D04A7">
        <w:rPr>
          <w:rFonts w:cstheme="minorHAnsi"/>
        </w:rPr>
        <w:t>Urbroj</w:t>
      </w:r>
      <w:proofErr w:type="spellEnd"/>
      <w:r w:rsidRPr="006D04A7">
        <w:rPr>
          <w:rFonts w:cstheme="minorHAnsi"/>
        </w:rPr>
        <w:t>: 2133-04-01/</w:t>
      </w:r>
      <w:r w:rsidRPr="00DE581B">
        <w:rPr>
          <w:rFonts w:cstheme="minorHAnsi"/>
        </w:rPr>
        <w:t>02-25-3</w:t>
      </w:r>
    </w:p>
    <w:p w14:paraId="0FD59FB6" w14:textId="49C6BC4E" w:rsidR="0059677D" w:rsidRPr="00DE581B" w:rsidRDefault="00A04F61" w:rsidP="006D04A7">
      <w:pPr>
        <w:spacing w:after="0" w:line="240" w:lineRule="auto"/>
        <w:rPr>
          <w:rFonts w:cstheme="minorHAnsi"/>
        </w:rPr>
      </w:pPr>
      <w:bookmarkStart w:id="0" w:name="_Hlk198888289"/>
      <w:r w:rsidRPr="00DE581B">
        <w:rPr>
          <w:rFonts w:cstheme="minorHAnsi"/>
        </w:rPr>
        <w:t>Karlovac,</w:t>
      </w:r>
      <w:r w:rsidR="00D8266F">
        <w:rPr>
          <w:rFonts w:cstheme="minorHAnsi"/>
        </w:rPr>
        <w:t xml:space="preserve"> 6. </w:t>
      </w:r>
      <w:r w:rsidR="00DE581B" w:rsidRPr="00DE581B">
        <w:rPr>
          <w:rFonts w:cstheme="minorHAnsi"/>
        </w:rPr>
        <w:t>svibnja 2025.</w:t>
      </w:r>
      <w:r w:rsidRPr="00DE581B">
        <w:rPr>
          <w:rFonts w:cstheme="minorHAnsi"/>
        </w:rPr>
        <w:t xml:space="preserve"> godine</w:t>
      </w:r>
    </w:p>
    <w:bookmarkEnd w:id="0"/>
    <w:p w14:paraId="115CC24A" w14:textId="77777777" w:rsidR="0059677D" w:rsidRPr="00EE00E6" w:rsidRDefault="0059677D" w:rsidP="0059677D">
      <w:pPr>
        <w:pStyle w:val="Bezproreda"/>
        <w:jc w:val="right"/>
        <w:rPr>
          <w:rFonts w:cstheme="minorHAnsi"/>
          <w:b/>
        </w:rPr>
      </w:pPr>
      <w:r w:rsidRPr="00EE00E6">
        <w:rPr>
          <w:rFonts w:cstheme="minorHAnsi"/>
        </w:rPr>
        <w:tab/>
      </w:r>
      <w:r w:rsidRPr="00EE00E6">
        <w:rPr>
          <w:rFonts w:cstheme="minorHAnsi"/>
        </w:rPr>
        <w:tab/>
      </w:r>
      <w:r w:rsidRPr="00EE00E6">
        <w:rPr>
          <w:rFonts w:cstheme="minorHAnsi"/>
        </w:rPr>
        <w:tab/>
      </w:r>
      <w:r w:rsidRPr="00EE00E6">
        <w:rPr>
          <w:rFonts w:cstheme="minorHAnsi"/>
        </w:rPr>
        <w:tab/>
      </w:r>
      <w:r w:rsidRPr="00EE00E6">
        <w:rPr>
          <w:rFonts w:cstheme="minorHAnsi"/>
        </w:rPr>
        <w:tab/>
      </w:r>
      <w:r w:rsidRPr="00EE00E6">
        <w:rPr>
          <w:rFonts w:cstheme="minorHAnsi"/>
        </w:rPr>
        <w:tab/>
      </w:r>
      <w:r w:rsidRPr="00EE00E6">
        <w:rPr>
          <w:rFonts w:cstheme="minorHAnsi"/>
        </w:rPr>
        <w:tab/>
      </w:r>
      <w:r w:rsidRPr="00EE00E6">
        <w:rPr>
          <w:rFonts w:cstheme="minorHAnsi"/>
        </w:rPr>
        <w:tab/>
        <w:t xml:space="preserve"> </w:t>
      </w:r>
      <w:r w:rsidRPr="00EE00E6">
        <w:rPr>
          <w:rFonts w:cstheme="minorHAnsi"/>
          <w:b/>
        </w:rPr>
        <w:t>KARLOVAČKA ŽUPANIJA</w:t>
      </w:r>
    </w:p>
    <w:p w14:paraId="2E965B10" w14:textId="77777777" w:rsidR="0059677D" w:rsidRPr="00EE00E6" w:rsidRDefault="0059677D" w:rsidP="0059677D">
      <w:pPr>
        <w:pStyle w:val="Bezproreda"/>
        <w:jc w:val="right"/>
        <w:rPr>
          <w:rFonts w:cstheme="minorHAnsi"/>
          <w:b/>
        </w:rPr>
      </w:pP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  <w:t xml:space="preserve"> ŽUPANIJSKA SKUPŠTINA</w:t>
      </w:r>
    </w:p>
    <w:p w14:paraId="593047E8" w14:textId="442FB4FF" w:rsidR="0059677D" w:rsidRPr="00EE00E6" w:rsidRDefault="0059677D" w:rsidP="0059677D">
      <w:pPr>
        <w:pStyle w:val="Bezproreda"/>
        <w:jc w:val="right"/>
        <w:rPr>
          <w:rFonts w:cstheme="minorHAnsi"/>
          <w:b/>
        </w:rPr>
      </w:pP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</w:r>
      <w:r w:rsidRPr="00EE00E6">
        <w:rPr>
          <w:rFonts w:cstheme="minorHAnsi"/>
          <w:b/>
        </w:rPr>
        <w:tab/>
        <w:t xml:space="preserve"> ŽUPANICA</w:t>
      </w:r>
    </w:p>
    <w:p w14:paraId="2C4379FB" w14:textId="77777777" w:rsidR="0059677D" w:rsidRPr="00265ECD" w:rsidRDefault="0059677D" w:rsidP="0059677D">
      <w:pPr>
        <w:pStyle w:val="Bezproreda"/>
        <w:jc w:val="right"/>
        <w:rPr>
          <w:rFonts w:cstheme="minorHAnsi"/>
          <w:b/>
          <w:sz w:val="6"/>
          <w:szCs w:val="6"/>
          <w:highlight w:val="yellow"/>
        </w:rPr>
      </w:pPr>
    </w:p>
    <w:p w14:paraId="4AA53346" w14:textId="4B0CBFDD" w:rsidR="002315D7" w:rsidRPr="0041662B" w:rsidRDefault="002315D7" w:rsidP="00080163">
      <w:pPr>
        <w:pStyle w:val="Bezproreda"/>
        <w:spacing w:line="276" w:lineRule="auto"/>
        <w:jc w:val="both"/>
        <w:rPr>
          <w:rFonts w:eastAsia="Times New Roman" w:cstheme="minorHAnsi"/>
          <w:b/>
          <w:lang w:eastAsia="ar-SA"/>
        </w:rPr>
      </w:pPr>
      <w:r w:rsidRPr="001440D2">
        <w:rPr>
          <w:rFonts w:eastAsia="Times New Roman" w:cstheme="minorHAnsi"/>
          <w:b/>
          <w:bCs/>
          <w:lang w:eastAsia="ar-SA"/>
        </w:rPr>
        <w:t>PREDMET:</w:t>
      </w:r>
      <w:r w:rsidRPr="001440D2">
        <w:rPr>
          <w:rFonts w:eastAsia="Times New Roman" w:cstheme="minorHAnsi"/>
          <w:lang w:eastAsia="ar-SA"/>
        </w:rPr>
        <w:t xml:space="preserve"> </w:t>
      </w:r>
      <w:r w:rsidRPr="001440D2">
        <w:rPr>
          <w:rFonts w:eastAsia="Times New Roman" w:cstheme="minorHAnsi"/>
          <w:b/>
          <w:lang w:eastAsia="ar-SA"/>
        </w:rPr>
        <w:t xml:space="preserve">Obrazloženje uz Prijedlog odluke o izmjenama i dopunama Proračuna Karlovačke                     županije za </w:t>
      </w:r>
      <w:r w:rsidRPr="0041662B">
        <w:rPr>
          <w:rFonts w:eastAsia="Times New Roman" w:cstheme="minorHAnsi"/>
          <w:b/>
          <w:lang w:eastAsia="ar-SA"/>
        </w:rPr>
        <w:t>202</w:t>
      </w:r>
      <w:r w:rsidR="001440D2" w:rsidRPr="0041662B">
        <w:rPr>
          <w:rFonts w:eastAsia="Times New Roman" w:cstheme="minorHAnsi"/>
          <w:b/>
          <w:lang w:eastAsia="ar-SA"/>
        </w:rPr>
        <w:t>5</w:t>
      </w:r>
      <w:r w:rsidRPr="0041662B">
        <w:rPr>
          <w:rFonts w:eastAsia="Times New Roman" w:cstheme="minorHAnsi"/>
          <w:b/>
          <w:lang w:eastAsia="ar-SA"/>
        </w:rPr>
        <w:t>. godinu (I Rebalans)</w:t>
      </w:r>
    </w:p>
    <w:p w14:paraId="3EACD4FA" w14:textId="77777777" w:rsidR="002315D7" w:rsidRPr="0041662B" w:rsidRDefault="002315D7" w:rsidP="002315D7">
      <w:pPr>
        <w:pStyle w:val="Bezproreda"/>
        <w:rPr>
          <w:rFonts w:eastAsia="Times New Roman" w:cstheme="minorHAnsi"/>
          <w:sz w:val="12"/>
          <w:szCs w:val="12"/>
          <w:lang w:eastAsia="ar-SA"/>
        </w:rPr>
      </w:pPr>
    </w:p>
    <w:p w14:paraId="07735EC7" w14:textId="44C0F541" w:rsidR="002315D7" w:rsidRPr="0041662B" w:rsidRDefault="002315D7" w:rsidP="002315D7">
      <w:pPr>
        <w:pStyle w:val="Bezproreda"/>
        <w:jc w:val="both"/>
        <w:rPr>
          <w:rFonts w:eastAsia="Times New Roman" w:cstheme="minorHAnsi"/>
          <w:lang w:eastAsia="ar-SA"/>
        </w:rPr>
      </w:pPr>
      <w:r w:rsidRPr="0041662B">
        <w:rPr>
          <w:rFonts w:eastAsia="Times New Roman" w:cstheme="minorHAnsi"/>
          <w:lang w:eastAsia="ar-SA"/>
        </w:rPr>
        <w:tab/>
        <w:t>U prilogu obrazloženja nalazi se Prijedlog odluke o izmjenama i dopunama Proračuna Karlovačke županije za 202</w:t>
      </w:r>
      <w:r w:rsidR="0041662B" w:rsidRPr="0041662B">
        <w:rPr>
          <w:rFonts w:eastAsia="Times New Roman" w:cstheme="minorHAnsi"/>
          <w:lang w:eastAsia="ar-SA"/>
        </w:rPr>
        <w:t>5</w:t>
      </w:r>
      <w:r w:rsidRPr="0041662B">
        <w:rPr>
          <w:rFonts w:eastAsia="Times New Roman" w:cstheme="minorHAnsi"/>
          <w:lang w:eastAsia="ar-SA"/>
        </w:rPr>
        <w:t>. godinu, te Prijedlog odluke o dopunama Odluke o izvršavanju Proračuna Karlovačke županije za 202</w:t>
      </w:r>
      <w:r w:rsidR="0041662B" w:rsidRPr="0041662B">
        <w:rPr>
          <w:rFonts w:eastAsia="Times New Roman" w:cstheme="minorHAnsi"/>
          <w:lang w:eastAsia="ar-SA"/>
        </w:rPr>
        <w:t>5</w:t>
      </w:r>
      <w:r w:rsidRPr="0041662B">
        <w:rPr>
          <w:rFonts w:eastAsia="Times New Roman" w:cstheme="minorHAnsi"/>
          <w:lang w:eastAsia="ar-SA"/>
        </w:rPr>
        <w:t xml:space="preserve">. godinu (I rebalans Županijskog proračuna). </w:t>
      </w:r>
    </w:p>
    <w:p w14:paraId="7007B79B" w14:textId="77777777" w:rsidR="002315D7" w:rsidRPr="00265ECD" w:rsidRDefault="002315D7" w:rsidP="002315D7">
      <w:pPr>
        <w:pStyle w:val="Bezproreda"/>
        <w:rPr>
          <w:rFonts w:eastAsia="Times New Roman" w:cstheme="minorHAnsi"/>
          <w:sz w:val="6"/>
          <w:szCs w:val="6"/>
          <w:highlight w:val="yellow"/>
          <w:lang w:eastAsia="ar-SA"/>
        </w:rPr>
      </w:pPr>
    </w:p>
    <w:p w14:paraId="061B3647" w14:textId="33A1A8D7" w:rsidR="002315D7" w:rsidRDefault="004D14C1" w:rsidP="002315D7">
      <w:pPr>
        <w:pStyle w:val="Bezproreda"/>
        <w:ind w:firstLine="708"/>
        <w:jc w:val="both"/>
        <w:rPr>
          <w:rFonts w:cstheme="minorHAnsi"/>
        </w:rPr>
      </w:pPr>
      <w:r w:rsidRPr="004D14C1">
        <w:rPr>
          <w:rFonts w:cstheme="minorHAnsi"/>
        </w:rPr>
        <w:t>Proračun Karlovačke županije za 2025. godinu s projekcijama za 2026. i 2027. godinu usvojen  je u prosincu 2024. godine. Proračun je planiran u iznosu od 172.200.000,00 eura. Objavljen je u „Glasniku Karlovačke županije“ br. 57b/24.</w:t>
      </w:r>
    </w:p>
    <w:p w14:paraId="628D32CE" w14:textId="77777777" w:rsidR="004D14C1" w:rsidRPr="00265ECD" w:rsidRDefault="004D14C1" w:rsidP="002315D7">
      <w:pPr>
        <w:pStyle w:val="Bezproreda"/>
        <w:ind w:firstLine="708"/>
        <w:jc w:val="both"/>
        <w:rPr>
          <w:rFonts w:cstheme="minorHAnsi"/>
          <w:color w:val="000000" w:themeColor="text1"/>
          <w:sz w:val="8"/>
          <w:szCs w:val="8"/>
          <w:highlight w:val="yellow"/>
        </w:rPr>
      </w:pPr>
    </w:p>
    <w:p w14:paraId="5CFDFE8F" w14:textId="7F78B615" w:rsidR="002315D7" w:rsidRPr="006D4E8B" w:rsidRDefault="002315D7" w:rsidP="002315D7">
      <w:pPr>
        <w:pStyle w:val="Bezproreda"/>
        <w:ind w:firstLine="708"/>
        <w:jc w:val="both"/>
        <w:rPr>
          <w:rFonts w:cstheme="minorHAnsi"/>
          <w:color w:val="000000" w:themeColor="text1"/>
        </w:rPr>
      </w:pPr>
      <w:r w:rsidRPr="006D4E8B">
        <w:rPr>
          <w:rFonts w:cstheme="minorHAnsi"/>
          <w:color w:val="000000" w:themeColor="text1"/>
        </w:rPr>
        <w:t>Ovim rebalansom predlaže se povećanje Proračuna Karlovačke županije za 202</w:t>
      </w:r>
      <w:r w:rsidR="006D4E8B" w:rsidRPr="006D4E8B">
        <w:rPr>
          <w:rFonts w:cstheme="minorHAnsi"/>
          <w:color w:val="000000" w:themeColor="text1"/>
        </w:rPr>
        <w:t>5</w:t>
      </w:r>
      <w:r w:rsidRPr="006D4E8B">
        <w:rPr>
          <w:rFonts w:cstheme="minorHAnsi"/>
          <w:color w:val="000000" w:themeColor="text1"/>
        </w:rPr>
        <w:t xml:space="preserve">. godinu u iznosu od </w:t>
      </w:r>
      <w:r w:rsidR="00EC34F4" w:rsidRPr="00EC34F4">
        <w:rPr>
          <w:rFonts w:cstheme="minorHAnsi"/>
          <w:color w:val="000000" w:themeColor="text1"/>
        </w:rPr>
        <w:t xml:space="preserve">38.060.000,00 </w:t>
      </w:r>
      <w:r w:rsidRPr="006D4E8B">
        <w:rPr>
          <w:rFonts w:cstheme="minorHAnsi"/>
          <w:color w:val="000000" w:themeColor="text1"/>
        </w:rPr>
        <w:t xml:space="preserve">eura, što rezultira prijedlogom proračuna u visini od </w:t>
      </w:r>
      <w:r w:rsidR="00EC34F4" w:rsidRPr="00EC34F4">
        <w:rPr>
          <w:rFonts w:cstheme="minorHAnsi"/>
          <w:color w:val="000000" w:themeColor="text1"/>
        </w:rPr>
        <w:t xml:space="preserve">210.260.000,00 </w:t>
      </w:r>
      <w:r w:rsidRPr="00EC34F4">
        <w:rPr>
          <w:rFonts w:cstheme="minorHAnsi"/>
          <w:color w:val="000000" w:themeColor="text1"/>
        </w:rPr>
        <w:t>eura ili za</w:t>
      </w:r>
      <w:r w:rsidR="00EC34F4" w:rsidRPr="00EC34F4">
        <w:rPr>
          <w:rFonts w:cstheme="minorHAnsi"/>
        </w:rPr>
        <w:t xml:space="preserve"> 22,10</w:t>
      </w:r>
      <w:r w:rsidRPr="00EC34F4">
        <w:rPr>
          <w:rFonts w:cstheme="minorHAnsi"/>
          <w:color w:val="000000" w:themeColor="text1"/>
        </w:rPr>
        <w:t>% više u odnosu na trenutno važeći plan.</w:t>
      </w:r>
    </w:p>
    <w:p w14:paraId="171B99B4" w14:textId="77777777" w:rsidR="002315D7" w:rsidRPr="006D4E8B" w:rsidRDefault="002315D7" w:rsidP="002315D7">
      <w:pPr>
        <w:pStyle w:val="Bezproreda"/>
        <w:spacing w:line="276" w:lineRule="auto"/>
        <w:rPr>
          <w:rFonts w:cstheme="minorHAnsi"/>
        </w:rPr>
      </w:pPr>
      <w:r w:rsidRPr="006D4E8B">
        <w:rPr>
          <w:rFonts w:cstheme="minorHAnsi"/>
        </w:rPr>
        <w:t xml:space="preserve">                                                                                                                                                       -iznosi u eurima-</w:t>
      </w:r>
    </w:p>
    <w:p w14:paraId="18E45B7F" w14:textId="77777777" w:rsidR="002315D7" w:rsidRPr="00265ECD" w:rsidRDefault="002315D7" w:rsidP="002315D7">
      <w:pPr>
        <w:shd w:val="clear" w:color="auto" w:fill="FFFFFF"/>
        <w:suppressAutoHyphens/>
        <w:spacing w:after="0"/>
        <w:jc w:val="both"/>
        <w:rPr>
          <w:rFonts w:eastAsia="Times New Roman" w:cstheme="minorHAnsi"/>
          <w:b/>
          <w:sz w:val="8"/>
          <w:szCs w:val="8"/>
          <w:highlight w:val="yellow"/>
          <w:u w:val="single"/>
          <w:lang w:eastAsia="ar-SA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200"/>
        <w:gridCol w:w="1916"/>
        <w:gridCol w:w="2678"/>
        <w:gridCol w:w="1940"/>
        <w:gridCol w:w="1111"/>
      </w:tblGrid>
      <w:tr w:rsidR="007B0C4A" w:rsidRPr="007B0C4A" w14:paraId="3FCCDFD1" w14:textId="77777777" w:rsidTr="007B0C4A">
        <w:trPr>
          <w:trHeight w:val="57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927F" w14:textId="77777777" w:rsidR="007B0C4A" w:rsidRPr="007B0C4A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KORISNIKA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D2CD" w14:textId="77777777" w:rsidR="007B0C4A" w:rsidRPr="007B0C4A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D2F2" w14:textId="77777777" w:rsidR="007B0C4A" w:rsidRPr="007B0C4A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6AE6" w14:textId="77777777" w:rsidR="007B0C4A" w:rsidRPr="007B0C4A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35A" w14:textId="77777777" w:rsidR="007B0C4A" w:rsidRPr="007B0C4A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IND. 4/2</w:t>
            </w:r>
          </w:p>
        </w:tc>
      </w:tr>
      <w:tr w:rsidR="007B0C4A" w:rsidRPr="007B0C4A" w14:paraId="11C69051" w14:textId="77777777" w:rsidTr="007B0C4A">
        <w:trPr>
          <w:trHeight w:val="5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32E3" w14:textId="77777777" w:rsidR="007B0C4A" w:rsidRPr="00B578BC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78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FFC3" w14:textId="77777777" w:rsidR="007B0C4A" w:rsidRPr="00B578BC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78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8C1" w14:textId="77777777" w:rsidR="007B0C4A" w:rsidRPr="00B578BC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78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8095" w14:textId="77777777" w:rsidR="007B0C4A" w:rsidRPr="00B578BC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78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E02" w14:textId="77777777" w:rsidR="007B0C4A" w:rsidRPr="00B578BC" w:rsidRDefault="007B0C4A" w:rsidP="007B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78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7B0C4A" w:rsidRPr="007B0C4A" w14:paraId="57CF1A21" w14:textId="77777777" w:rsidTr="007B0C4A">
        <w:trPr>
          <w:trHeight w:val="5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1E3" w14:textId="77777777" w:rsidR="007B0C4A" w:rsidRPr="007B0C4A" w:rsidRDefault="007B0C4A" w:rsidP="007B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Karlovačka županija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A642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69.634.567,85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C93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25.749.036,88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887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95.383.604,73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A491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136,98 </w:t>
            </w:r>
          </w:p>
        </w:tc>
      </w:tr>
      <w:tr w:rsidR="007B0C4A" w:rsidRPr="007B0C4A" w14:paraId="7CFD2AF1" w14:textId="77777777" w:rsidTr="007B0C4A">
        <w:trPr>
          <w:trHeight w:val="5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3A75" w14:textId="77777777" w:rsidR="007B0C4A" w:rsidRPr="007B0C4A" w:rsidRDefault="007B0C4A" w:rsidP="007B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Proračunski korisnici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582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102.565.432,15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FF40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12.310.963,12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79D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114.876.395,27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392D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112,00 </w:t>
            </w:r>
          </w:p>
        </w:tc>
      </w:tr>
      <w:tr w:rsidR="007B0C4A" w:rsidRPr="007B0C4A" w14:paraId="57CC62DD" w14:textId="77777777" w:rsidTr="007B0C4A">
        <w:trPr>
          <w:trHeight w:val="5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5737" w14:textId="77777777" w:rsidR="007B0C4A" w:rsidRPr="007B0C4A" w:rsidRDefault="007B0C4A" w:rsidP="007B0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F9B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172.200.000,00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F0BF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38.060.000,00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525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210.260.000,00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8A68" w14:textId="77777777" w:rsidR="007B0C4A" w:rsidRPr="007B0C4A" w:rsidRDefault="007B0C4A" w:rsidP="007B0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B0C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122,10 </w:t>
            </w:r>
          </w:p>
        </w:tc>
      </w:tr>
    </w:tbl>
    <w:p w14:paraId="1CD3E4AF" w14:textId="77777777" w:rsidR="002315D7" w:rsidRPr="00265ECD" w:rsidRDefault="002315D7" w:rsidP="002315D7">
      <w:pPr>
        <w:suppressAutoHyphens/>
        <w:spacing w:after="0"/>
        <w:jc w:val="both"/>
        <w:rPr>
          <w:rFonts w:eastAsia="Times New Roman" w:cstheme="minorHAnsi"/>
          <w:b/>
          <w:highlight w:val="yellow"/>
          <w:u w:val="single"/>
          <w:lang w:eastAsia="ar-SA"/>
        </w:rPr>
      </w:pPr>
    </w:p>
    <w:p w14:paraId="07F8D74F" w14:textId="192B5632" w:rsidR="002315D7" w:rsidRPr="0094190B" w:rsidRDefault="002315D7" w:rsidP="002315D7">
      <w:pPr>
        <w:suppressAutoHyphens/>
        <w:spacing w:after="0"/>
        <w:jc w:val="both"/>
        <w:rPr>
          <w:rFonts w:eastAsia="Times New Roman" w:cstheme="minorHAnsi"/>
          <w:u w:val="single"/>
          <w:lang w:eastAsia="ar-SA"/>
        </w:rPr>
      </w:pPr>
      <w:r w:rsidRPr="00B41DA6">
        <w:rPr>
          <w:rFonts w:eastAsia="Times New Roman" w:cstheme="minorHAnsi"/>
          <w:b/>
          <w:u w:val="single"/>
          <w:lang w:eastAsia="ar-SA"/>
        </w:rPr>
        <w:t>Razlozi I</w:t>
      </w:r>
      <w:r w:rsidR="008C63DB">
        <w:rPr>
          <w:rFonts w:eastAsia="Times New Roman" w:cstheme="minorHAnsi"/>
          <w:b/>
          <w:u w:val="single"/>
          <w:lang w:eastAsia="ar-SA"/>
        </w:rPr>
        <w:t>.</w:t>
      </w:r>
      <w:r w:rsidRPr="00B41DA6">
        <w:rPr>
          <w:rFonts w:eastAsia="Times New Roman" w:cstheme="minorHAnsi"/>
          <w:b/>
          <w:u w:val="single"/>
          <w:lang w:eastAsia="ar-SA"/>
        </w:rPr>
        <w:t xml:space="preserve"> izmjena i dopuna </w:t>
      </w:r>
      <w:r w:rsidRPr="0094190B">
        <w:rPr>
          <w:rFonts w:eastAsia="Times New Roman" w:cstheme="minorHAnsi"/>
          <w:b/>
          <w:u w:val="single"/>
          <w:lang w:eastAsia="ar-SA"/>
        </w:rPr>
        <w:t>Proračuna Karlovačke županije za 202</w:t>
      </w:r>
      <w:r w:rsidR="00B41DA6" w:rsidRPr="0094190B">
        <w:rPr>
          <w:rFonts w:eastAsia="Times New Roman" w:cstheme="minorHAnsi"/>
          <w:b/>
          <w:u w:val="single"/>
          <w:lang w:eastAsia="ar-SA"/>
        </w:rPr>
        <w:t>5</w:t>
      </w:r>
      <w:r w:rsidRPr="0094190B">
        <w:rPr>
          <w:rFonts w:eastAsia="Times New Roman" w:cstheme="minorHAnsi"/>
          <w:b/>
          <w:u w:val="single"/>
          <w:lang w:eastAsia="ar-SA"/>
        </w:rPr>
        <w:t>. godinu</w:t>
      </w:r>
      <w:r w:rsidRPr="0094190B">
        <w:rPr>
          <w:rFonts w:eastAsia="Times New Roman" w:cstheme="minorHAnsi"/>
          <w:u w:val="single"/>
          <w:lang w:eastAsia="ar-SA"/>
        </w:rPr>
        <w:t>:</w:t>
      </w:r>
    </w:p>
    <w:p w14:paraId="4C555E49" w14:textId="3C213B1E" w:rsidR="000A60ED" w:rsidRPr="00DB1AAB" w:rsidRDefault="00B9335B" w:rsidP="00DB1AAB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</w:pPr>
      <w:r w:rsidRPr="00DB1AAB">
        <w:rPr>
          <w:rFonts w:eastAsia="Times New Roman" w:cstheme="minorHAnsi"/>
          <w:lang w:eastAsia="ar-SA"/>
        </w:rPr>
        <w:t>prenamjena unutar programa, aktivnosti i projekata temeljem nove procjene prihoda</w:t>
      </w:r>
      <w:r w:rsidR="001F2095" w:rsidRPr="00DB1AAB">
        <w:rPr>
          <w:rFonts w:eastAsia="Times New Roman" w:cstheme="minorHAnsi"/>
          <w:lang w:eastAsia="ar-SA"/>
        </w:rPr>
        <w:t>;</w:t>
      </w:r>
    </w:p>
    <w:p w14:paraId="2175603E" w14:textId="28783AEC" w:rsidR="009D2250" w:rsidRPr="00DB1AAB" w:rsidRDefault="009D2250" w:rsidP="009D2250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</w:pPr>
      <w:r w:rsidRPr="00DB1AAB">
        <w:rPr>
          <w:rFonts w:eastAsia="Times New Roman" w:cstheme="minorHAnsi"/>
          <w:lang w:eastAsia="ar-SA"/>
        </w:rPr>
        <w:t>uvrš</w:t>
      </w:r>
      <w:r w:rsidR="003F72F9" w:rsidRPr="00DB1AAB">
        <w:rPr>
          <w:rFonts w:eastAsia="Times New Roman" w:cstheme="minorHAnsi"/>
          <w:lang w:eastAsia="ar-SA"/>
        </w:rPr>
        <w:t xml:space="preserve">tavanje </w:t>
      </w:r>
      <w:r w:rsidR="004216EC">
        <w:rPr>
          <w:rFonts w:eastAsia="Times New Roman" w:cstheme="minorHAnsi"/>
          <w:lang w:eastAsia="ar-SA"/>
        </w:rPr>
        <w:t xml:space="preserve">ugovorenih bespovratnih EU </w:t>
      </w:r>
      <w:r w:rsidR="003F72F9" w:rsidRPr="00DB1AAB">
        <w:rPr>
          <w:rFonts w:eastAsia="Times New Roman" w:cstheme="minorHAnsi"/>
          <w:lang w:eastAsia="ar-SA"/>
        </w:rPr>
        <w:t>sredstava</w:t>
      </w:r>
      <w:r w:rsidR="00DB1AAB" w:rsidRPr="00DB1AAB">
        <w:rPr>
          <w:rFonts w:eastAsia="Times New Roman" w:cstheme="minorHAnsi"/>
          <w:lang w:eastAsia="ar-SA"/>
        </w:rPr>
        <w:t xml:space="preserve"> za kapitalne projekte  (NPOO dvorane</w:t>
      </w:r>
      <w:r w:rsidR="00F801DE">
        <w:rPr>
          <w:rFonts w:eastAsia="Times New Roman" w:cstheme="minorHAnsi"/>
          <w:lang w:eastAsia="ar-SA"/>
        </w:rPr>
        <w:t xml:space="preserve">, nadogradnja škole, </w:t>
      </w:r>
      <w:r w:rsidR="00DB1AAB" w:rsidRPr="00DB1AAB">
        <w:rPr>
          <w:rFonts w:eastAsia="Times New Roman" w:cstheme="minorHAnsi"/>
          <w:lang w:eastAsia="ar-SA"/>
        </w:rPr>
        <w:t>energetske obnove u školstvu i zdravstvu</w:t>
      </w:r>
      <w:r w:rsidR="00DB1AAB">
        <w:rPr>
          <w:rFonts w:eastAsia="Times New Roman" w:cstheme="minorHAnsi"/>
          <w:lang w:eastAsia="ar-SA"/>
        </w:rPr>
        <w:t>)</w:t>
      </w:r>
      <w:r w:rsidRPr="00DB1AAB">
        <w:rPr>
          <w:rFonts w:eastAsia="Times New Roman" w:cstheme="minorHAnsi"/>
          <w:lang w:eastAsia="ar-SA"/>
        </w:rPr>
        <w:t>;</w:t>
      </w:r>
    </w:p>
    <w:p w14:paraId="1880DA6B" w14:textId="3433160A" w:rsidR="00DB1AAB" w:rsidRPr="00DB1AAB" w:rsidRDefault="00DB1AAB" w:rsidP="009D2250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</w:pPr>
      <w:r>
        <w:rPr>
          <w:rFonts w:eastAsia="Times New Roman" w:cstheme="minorHAnsi"/>
          <w:lang w:eastAsia="ar-SA"/>
        </w:rPr>
        <w:t xml:space="preserve">povećanje sredstava za demografiju – </w:t>
      </w:r>
      <w:r w:rsidR="00E1611B">
        <w:rPr>
          <w:rFonts w:eastAsia="Times New Roman" w:cstheme="minorHAnsi"/>
          <w:lang w:eastAsia="ar-SA"/>
        </w:rPr>
        <w:t xml:space="preserve">Program demografskih mjera za poticanje rješavanja </w:t>
      </w:r>
      <w:r>
        <w:rPr>
          <w:rFonts w:eastAsia="Times New Roman" w:cstheme="minorHAnsi"/>
          <w:lang w:eastAsia="ar-SA"/>
        </w:rPr>
        <w:t>stambeno</w:t>
      </w:r>
      <w:r w:rsidR="00E1611B">
        <w:rPr>
          <w:rFonts w:eastAsia="Times New Roman" w:cstheme="minorHAnsi"/>
          <w:lang w:eastAsia="ar-SA"/>
        </w:rPr>
        <w:t>g</w:t>
      </w:r>
      <w:r>
        <w:rPr>
          <w:rFonts w:eastAsia="Times New Roman" w:cstheme="minorHAnsi"/>
          <w:lang w:eastAsia="ar-SA"/>
        </w:rPr>
        <w:t xml:space="preserve"> </w:t>
      </w:r>
      <w:r w:rsidR="00E1611B">
        <w:rPr>
          <w:rFonts w:eastAsia="Times New Roman" w:cstheme="minorHAnsi"/>
          <w:lang w:eastAsia="ar-SA"/>
        </w:rPr>
        <w:t>pitanja mladim obiteljima na ruralnom području Karlovačke županije</w:t>
      </w:r>
    </w:p>
    <w:p w14:paraId="3DF9CF9C" w14:textId="0B4BA64D" w:rsidR="009F1362" w:rsidRPr="00A84FAC" w:rsidRDefault="009F1362" w:rsidP="009F1362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</w:pPr>
      <w:r w:rsidRPr="003F4EB6">
        <w:rPr>
          <w:rFonts w:eastAsia="Times New Roman" w:cstheme="minorHAnsi"/>
          <w:lang w:eastAsia="ar-SA"/>
        </w:rPr>
        <w:t>usklađenje sredstava po utvrđenim viškovima/manjkovima kod proračunskih korisnika i Županije</w:t>
      </w:r>
      <w:r w:rsidR="00AF2339" w:rsidRPr="003F4EB6">
        <w:rPr>
          <w:rFonts w:eastAsia="Times New Roman" w:cstheme="minorHAnsi"/>
          <w:lang w:eastAsia="ar-SA"/>
        </w:rPr>
        <w:t xml:space="preserve"> </w:t>
      </w:r>
      <w:r w:rsidR="00AF2339" w:rsidRPr="00A84FAC">
        <w:rPr>
          <w:rFonts w:eastAsia="Times New Roman" w:cstheme="minorHAnsi"/>
          <w:lang w:eastAsia="ar-SA"/>
        </w:rPr>
        <w:t>temeljem godišnjeg obračuna za 202</w:t>
      </w:r>
      <w:r w:rsidR="003F4EB6" w:rsidRPr="00A84FAC">
        <w:rPr>
          <w:rFonts w:eastAsia="Times New Roman" w:cstheme="minorHAnsi"/>
          <w:lang w:eastAsia="ar-SA"/>
        </w:rPr>
        <w:t>4</w:t>
      </w:r>
      <w:r w:rsidR="00AF2339" w:rsidRPr="00A84FAC">
        <w:rPr>
          <w:rFonts w:eastAsia="Times New Roman" w:cstheme="minorHAnsi"/>
          <w:lang w:eastAsia="ar-SA"/>
        </w:rPr>
        <w:t>. godinu</w:t>
      </w:r>
      <w:r w:rsidRPr="00A84FAC">
        <w:rPr>
          <w:rFonts w:eastAsia="Times New Roman" w:cstheme="minorHAnsi"/>
          <w:lang w:eastAsia="ar-SA"/>
        </w:rPr>
        <w:t>;</w:t>
      </w:r>
    </w:p>
    <w:p w14:paraId="5FD22591" w14:textId="26041B46" w:rsidR="00AF2339" w:rsidRPr="00A84FAC" w:rsidRDefault="009F1362" w:rsidP="00AF2339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  <w:sectPr w:rsidR="00AF2339" w:rsidRPr="00A84FAC" w:rsidSect="009F1362">
          <w:footerReference w:type="default" r:id="rId9"/>
          <w:pgSz w:w="11906" w:h="16838"/>
          <w:pgMar w:top="1417" w:right="1417" w:bottom="1417" w:left="993" w:header="709" w:footer="737" w:gutter="0"/>
          <w:cols w:space="720"/>
          <w:docGrid w:linePitch="360"/>
        </w:sectPr>
      </w:pPr>
      <w:r w:rsidRPr="00A84FAC">
        <w:rPr>
          <w:rFonts w:eastAsia="Times New Roman" w:cstheme="minorHAnsi"/>
          <w:lang w:eastAsia="ar-SA"/>
        </w:rPr>
        <w:t>usklađenje svih prihoda i rashoda po proračunskim klasifikacijama i planiranim projektima i aktivnostima, osobito s utvrđenim minimalnim financijskim standardima u školstvu, zdravstvu i socijalnoj skrbi</w:t>
      </w:r>
      <w:r w:rsidR="007E37EC" w:rsidRPr="00A84FAC">
        <w:rPr>
          <w:rFonts w:eastAsia="Times New Roman" w:cstheme="minorHAnsi"/>
          <w:lang w:eastAsia="ar-SA"/>
        </w:rPr>
        <w:t>.</w:t>
      </w:r>
    </w:p>
    <w:p w14:paraId="021A9A8C" w14:textId="77777777" w:rsidR="009F1362" w:rsidRPr="00265ECD" w:rsidRDefault="009F1362" w:rsidP="009F1362">
      <w:pPr>
        <w:suppressAutoHyphens/>
        <w:spacing w:after="100" w:line="240" w:lineRule="auto"/>
        <w:jc w:val="both"/>
        <w:rPr>
          <w:rFonts w:cstheme="minorHAnsi"/>
          <w:highlight w:val="yellow"/>
        </w:rPr>
      </w:pPr>
    </w:p>
    <w:p w14:paraId="5759F4E9" w14:textId="77777777" w:rsidR="006B7648" w:rsidRDefault="006B7648" w:rsidP="006B7648">
      <w:pPr>
        <w:spacing w:after="10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1. PRIHODI I PRIMICI PRORAČUNA KARLOVAČKE ŽUPANIJE</w:t>
      </w:r>
      <w:r>
        <w:rPr>
          <w:rFonts w:cstheme="minorHAnsi"/>
        </w:rPr>
        <w:t xml:space="preserve">                                                                                                               </w:t>
      </w:r>
    </w:p>
    <w:p w14:paraId="31157AFE" w14:textId="77777777" w:rsidR="006B7648" w:rsidRDefault="006B7648" w:rsidP="006B7648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  <w:t xml:space="preserve">Prihodi i primici po ovom prijedlogu Izmjena i dopuna Proračuna Karlovačke županije za 2025. godinu planiraju se u iznosu od  210.260.000,00 eura ili za 38.060.000,00 eura više. Prihodi Proračuna Karlovačke županije (bez proračunskih korisnika) planiraju se u iznosu od  95.383.604,73 eura ili za 25.749.036,88 eura više u odnosu na važeći Proračun, dok se prihodi i primici proračunskih korisnika Županije planiraju u iznosu od  114.876.395,27 eura ili za 12.310.963,12 eura više.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</w:p>
    <w:p w14:paraId="201C2EC7" w14:textId="77777777" w:rsidR="006B7648" w:rsidRDefault="006B7648" w:rsidP="006B7648">
      <w:pPr>
        <w:pStyle w:val="Bezproreda"/>
      </w:pPr>
      <w:r>
        <w:t>U sljedećoj tablici iskazane su promjene prihoda u sklopu I izmjena i dopuna Proračuna Karlovačke županije za 2025. godinu:</w:t>
      </w:r>
    </w:p>
    <w:p w14:paraId="743B4D39" w14:textId="77777777" w:rsidR="006B7648" w:rsidRDefault="006B7648" w:rsidP="006B7648">
      <w:pPr>
        <w:pStyle w:val="Bezproreda"/>
        <w:jc w:val="right"/>
      </w:pPr>
      <w:r>
        <w:t>- iznosi u eurima -</w:t>
      </w:r>
    </w:p>
    <w:tbl>
      <w:tblPr>
        <w:tblW w:w="15882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76"/>
        <w:gridCol w:w="1276"/>
        <w:gridCol w:w="1363"/>
        <w:gridCol w:w="723"/>
        <w:gridCol w:w="1168"/>
        <w:gridCol w:w="1154"/>
        <w:gridCol w:w="1154"/>
        <w:gridCol w:w="787"/>
        <w:gridCol w:w="1235"/>
        <w:gridCol w:w="1154"/>
        <w:gridCol w:w="1235"/>
        <w:gridCol w:w="663"/>
      </w:tblGrid>
      <w:tr w:rsidR="006B7648" w14:paraId="055C2BCA" w14:textId="77777777" w:rsidTr="009437B0">
        <w:trPr>
          <w:trHeight w:val="20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881C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4C27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KONSOLIDIRANI PRORAČUN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D90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PRORAČUN KARLOVAČKE ŽUPANIJE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CC66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PRORAČUNSKI KORISNICI ŽUPANIJE</w:t>
            </w:r>
          </w:p>
        </w:tc>
      </w:tr>
      <w:tr w:rsidR="006B7648" w14:paraId="7743A71A" w14:textId="77777777" w:rsidTr="009437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A9D8" w14:textId="77777777" w:rsidR="006B7648" w:rsidRDefault="006B7648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58E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7A5E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4390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B5DD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IND.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(4/2)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D539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C1CD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A3FF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5543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IND.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(4/2)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CD46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B96A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0030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DB67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IND.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br/>
              <w:t>(4/2)</w:t>
            </w:r>
          </w:p>
        </w:tc>
      </w:tr>
      <w:tr w:rsidR="006B7648" w14:paraId="4A64AB1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27C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A92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FB2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3C2D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39C7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6050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8873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DC6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F09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0865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F983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2DD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350A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6B7648" w14:paraId="435121F4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30508E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4333FE9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172.200.000,00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CBB54F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38.060.000,00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79B7DE6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210.260.000,00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DDBD84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122,10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604105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69.634.567,85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4F4254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25.749.036,88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54649A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95.383.604,73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4483EB4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136,98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3E6B0D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102.565.432,15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41A964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12.310.963,12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5B03CC6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114.876.395,27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BC6590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hr-HR"/>
              </w:rPr>
              <w:t>112,00</w:t>
            </w:r>
          </w:p>
        </w:tc>
      </w:tr>
      <w:tr w:rsidR="006B7648" w14:paraId="442E1A9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905606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E40E97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145.576.755,03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4A3AE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34.772.233,58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C359C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180.348.988,61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57422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123,89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9130A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44.263.567,85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052F4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24.980.065,68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6F33C6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69.243.633,53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6179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156,43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8DC8F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101.313.187,18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4637AD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9.792.167,90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6CF63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111.105.355,08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2E102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109,67</w:t>
            </w:r>
          </w:p>
        </w:tc>
      </w:tr>
      <w:tr w:rsidR="006B7648" w14:paraId="3D894BD5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BF8ADE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F495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17.540.000,00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ECFDD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2.650.000,00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D2471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20.190.000,00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F1E0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115,11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30652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17.540.000,00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5B59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2.650.000,00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33C6E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20.190.000,00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6196F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115,11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E8FA1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CF09F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BE18C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C87DA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36E484E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EEDE3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611 Porez na dohodak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9108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16.660.000,00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CF16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2.630.000,00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6B44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19.290.000,00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947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115,79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21AB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16.660.000,00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843A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2.630.000,00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982E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19.290.000,00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02C0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115,79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65E1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465C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08F4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6764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7A544E40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C0043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302D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0357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0D84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5C36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7302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FE05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DAFE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25CB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166,67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C38A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6BD9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3BF3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82C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7780FBAF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ADE2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9F2C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4CB3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4B28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2C68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80ED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D9B4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BD35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72F1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706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A31B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2F89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7F6B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20F47135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4458AB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0A67C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82.129.053,34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3BCDA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29.485.377,76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C63E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111.614.431,10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A109E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135,90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05C83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24.350.139,82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DEFC5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21.237.981,38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84447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45.588.121,20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436A9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187,22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5BEE4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57.778.913,52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D0FD1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8.247.396,38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898F4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66.026.309,90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4B6F2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114,27</w:t>
            </w:r>
          </w:p>
        </w:tc>
      </w:tr>
      <w:tr w:rsidR="006B7648" w14:paraId="1919BDF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7B4A7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632 Pomoći od međunarodnih organizacija te institucija i tijela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A3F9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113.947,00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5496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706.286,60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F042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820.233,60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F74D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719,84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1E45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2036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A1EF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22C8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29A0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113.947,00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C8C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706.286,60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5A1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820.233,60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A3E6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719,84</w:t>
            </w:r>
          </w:p>
        </w:tc>
      </w:tr>
      <w:tr w:rsidR="006B7648" w14:paraId="6DC839BE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A0C9F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633 Pomoći iz proračuna i izvanproračunskim korisnicima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2D95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6.769.990,82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8FDE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2.223.825,43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1673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8.993.816,25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0F90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132,85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E51C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6.769.990,82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4A0E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2.223.825,43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D94A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8.993.816,25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DE49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132,85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7B86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ABDD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2645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0E32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28FBA66C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C2CA7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9DB9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1.364.746,00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ABA7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-92.325,53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B2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1.272.420,47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657B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93,23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F8A6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372.250,00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D6E7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-27.586,46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2F1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344.663,54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F471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92,59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63C7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992.496,00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B045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-64.739,07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464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927.756,93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F3FB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93,48</w:t>
            </w:r>
          </w:p>
        </w:tc>
      </w:tr>
      <w:tr w:rsidR="006B7648" w14:paraId="6710901F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C4264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BE94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7.553.428,00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0C7F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412.481,36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44F0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7.965.909,36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7D85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105,46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4636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7.553.428,00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6CE7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412.481,36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C04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7.965.909,36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BAF0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105,46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717A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2709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69A1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3200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40520C21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5DE77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2F9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51.936.973,13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325E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4.012.334,80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0DC2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55.949.307,93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B8BC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107,73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D4A0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E8D8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7F50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F822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0FAF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51.935.643,13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9C08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4.012.334,80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C0E9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55.947.977,93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8103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107,73</w:t>
            </w:r>
          </w:p>
        </w:tc>
      </w:tr>
      <w:tr w:rsidR="006B7648" w14:paraId="02D28FC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83025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BD35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14.228.948,39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7403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22.098.081,72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6694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36.327.030,11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080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255,30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7926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9.522.521,00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7B95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18.481.677,40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EA65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28.004.198,40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0EA2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294,08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3554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4.706.427,39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C25D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3.616.404,32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586A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8.322.831,71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B4F6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176,84</w:t>
            </w:r>
          </w:p>
        </w:tc>
      </w:tr>
      <w:tr w:rsidR="006B7648" w14:paraId="7AA48D0A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3230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639 Prijenosi između proračunskih korisnika istog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2C96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161.020,00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5AF2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124.693,38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CC46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285.713,38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88D5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177,44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2691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130.620,00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588C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147.583,65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CAE0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278.203,65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C3E4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212,99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EAC9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30.400,00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02BE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-22.890,27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0C08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7.509,73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6570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24,70</w:t>
            </w:r>
          </w:p>
        </w:tc>
      </w:tr>
      <w:tr w:rsidR="006B7648" w14:paraId="72E4A8F0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3A402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779F7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245.231,00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2C8D2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121.376,14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30594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366.607,14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EBF0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149,49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36A8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240.500,00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98D1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122.751,81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7587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363.251,81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AAB42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151,04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D8A4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4.731,00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3F9D9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-1.375,67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8C853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3.355,33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04C8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70,92</w:t>
            </w:r>
          </w:p>
        </w:tc>
      </w:tr>
      <w:tr w:rsidR="006B7648" w14:paraId="620F0843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1ED8F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34FD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104.731,00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B544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98.624,33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D322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203.355,33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B21B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194,17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9783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5D72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BF91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ECB5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C352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4.731,00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003D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-1.375,67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1284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3.355,33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3E4D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70,92</w:t>
            </w:r>
          </w:p>
        </w:tc>
      </w:tr>
      <w:tr w:rsidR="006B7648" w14:paraId="77D5E812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CCB5A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233C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A464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22.751,81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6962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162.751,81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AAB1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116,25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233E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DCE4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22.751,81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F5DD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162.751,81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F2DE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116,25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2123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1095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02E2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E5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2C3AFF6C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4E53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643 Prihodi od kamata na dane zajmove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B21C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CFB6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6A71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602E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A9CC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C787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6841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525F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D570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FB40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960C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1C4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289DF4B1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5AC98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9B45A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8.281.435,03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CC941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1.121.517,82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5A814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9.402.952,85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1DBCB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113,54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DC5B2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2.124.071,03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15E8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969.332,49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B5255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3.093.403,52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66243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145,64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873E5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6.157.364,00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70A2C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152.185,33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222F5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6.309.549,33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7E340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102,47</w:t>
            </w:r>
          </w:p>
        </w:tc>
      </w:tr>
      <w:tr w:rsidR="006B7648" w14:paraId="431BB760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0EB1D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895F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200.400,00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D39A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9CC9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203.400,00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A2ED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3EFA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200.400,00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DDC0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F6DE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203.400,00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93ED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DAAB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AB65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250F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81AD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7D88D90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6B9F7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lastRenderedPageBreak/>
              <w:t>652 Prihodi po posebnim propisima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8F54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8.081.035,03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64F4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1.118.517,82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C30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9.199.552,85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4292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113,84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C44B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1.923.671,03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40DB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966.332,49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E45E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2.890.003,52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5E8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150,23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6CED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6.157.364,00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AE25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152.185,33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A906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6.309.549,33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1B27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102,47</w:t>
            </w:r>
          </w:p>
        </w:tc>
      </w:tr>
      <w:tr w:rsidR="006B7648" w14:paraId="5C6CCEDB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FB7C54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D436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4.002.388,66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6FE30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161.744,82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65026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4.164.133,48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1AA74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104,04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90118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8.857,00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E485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AA7B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8.857,00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72185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1BA24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3.993.531,66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2E841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161.744,82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8E6CE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4.155.276,48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F5A2A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104,05</w:t>
            </w:r>
          </w:p>
        </w:tc>
      </w:tr>
      <w:tr w:rsidR="006B7648" w14:paraId="1E4BC6ED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895A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661 Prihodi od prodaje proizvoda i robe te pruženih usluga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114C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3.789.129,66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8227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25.562,46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E095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3.814.692,12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9229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1392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B34E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A60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292F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DBBE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3.785.629,66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EEF3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25.562,46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B66A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3.811.192,12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DC71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100,68</w:t>
            </w:r>
          </w:p>
        </w:tc>
      </w:tr>
      <w:tr w:rsidR="006B7648" w14:paraId="5F292AA1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B3874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1A97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213.259,00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FD0B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136.182,36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7C29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349.441,36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021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163,86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98E9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5.357,00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02A6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741F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5.357,00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AF32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E14A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207.902,00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A1D9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136.182,36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DC6B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344.084,36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CBE9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165,50</w:t>
            </w:r>
          </w:p>
        </w:tc>
      </w:tr>
      <w:tr w:rsidR="006B7648" w14:paraId="6BD377E5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555906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4522A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4F5AF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1.207.217,04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106E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34.543.249,04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5291A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103,62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B77E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2F15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27C1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AF493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9861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E8FC0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1.207.217,04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185C1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34.543.249,04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920B9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103,62</w:t>
            </w:r>
          </w:p>
        </w:tc>
      </w:tr>
      <w:tr w:rsidR="006B7648" w14:paraId="28314F92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767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673 Prihodi od HZZO-a na temelju ugovornih obveza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B966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5E6F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1.207.217,04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9E9F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34.543.249,04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0B18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103,62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7158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1D08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AC2B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D766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3E13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33.336.032,00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3399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1.207.217,04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459E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34.543.249,04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AA24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103,62</w:t>
            </w:r>
          </w:p>
        </w:tc>
      </w:tr>
      <w:tr w:rsidR="006B7648" w14:paraId="73F2DB98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C66797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80AD4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8430B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4DD7F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67.615,00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62DF6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158,66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20F62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0863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7AE25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494FE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8B7BA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149A7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7131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67.615,00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24FC6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158,66</w:t>
            </w:r>
          </w:p>
        </w:tc>
      </w:tr>
      <w:tr w:rsidR="006B7648" w14:paraId="657AF78A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F4590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683 Ostali prihodi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C7C2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3D20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A20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67.615,00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066F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158,66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BFBB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43BF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E9F8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B85B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59ED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42.615,00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A698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F435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67.615,00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6947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158,66</w:t>
            </w:r>
          </w:p>
        </w:tc>
      </w:tr>
      <w:tr w:rsidR="006B7648" w14:paraId="0C8374C7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776690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A67E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210.057,36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57717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41.859,90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A7E2C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251.917,26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6B3C75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119,93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F2D5F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06D5D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24.342,14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545AD8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35.342,14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1E345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321,29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CB88F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199.057,36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53040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17.517,76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CEBB0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216.575,12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EA4C7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108,80</w:t>
            </w:r>
          </w:p>
        </w:tc>
      </w:tr>
      <w:tr w:rsidR="006B7648" w14:paraId="66710C01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23B516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6C8B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7.169,00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AEBF0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18.173,14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E3C31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25.342,14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BF343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353,50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44434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503C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24.342,14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FFE4F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25.342,14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FF4CC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2.534,21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31CDA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6.169,00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AB6B9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-6.169,00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A62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BA7D9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5FC0C657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66FC3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A46C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7.169,00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B4B2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18.173,14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F6D8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25.342,14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A148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353,50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2979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E9B8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24.342,14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166C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25.342,14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1C1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2.534,21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1F50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6.169,00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2F6E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-6.169,00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7979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F969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19FDC822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85ED3F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EB441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202.888,36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A09ED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23.686,76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F9A98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226.575,12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EA84D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111,67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F6080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9FACD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6B74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A3073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57FD8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192.888,36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618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23.686,76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FD6B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216.575,12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0856F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112,28</w:t>
            </w:r>
          </w:p>
        </w:tc>
      </w:tr>
      <w:tr w:rsidR="006B7648" w14:paraId="49B08014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377E0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721 Prihodi od prodaje građevinskih objekata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A96B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157.538,36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4586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-31.813,24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109B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125.725,12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D98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79,81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7FD3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A204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F593A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DF5D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3CE4D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157.538,36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4CF1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-31.813,24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AB42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125.725,12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4CFDC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79,81</w:t>
            </w:r>
          </w:p>
        </w:tc>
      </w:tr>
      <w:tr w:rsidR="006B7648" w14:paraId="2985C385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E4F5E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722 Prihodi od prodaje postrojenja i opreme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7834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4AC4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256D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8.470,00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A6CA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139,54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6B73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F27C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4ACC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4C80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977F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6.070,00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B77D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1A01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8.470,00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8620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139,54</w:t>
            </w:r>
          </w:p>
        </w:tc>
      </w:tr>
      <w:tr w:rsidR="006B7648" w14:paraId="10943EB3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A8D7A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723 Prihodi od prodaje prijevoznih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231B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39.000,00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A6D1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A78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92.100,00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2CB4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236,15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CFF1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3EEB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929D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6C44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54B0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B7CF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5150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3669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283,10</w:t>
            </w:r>
          </w:p>
        </w:tc>
      </w:tr>
      <w:tr w:rsidR="006B7648" w14:paraId="7E51E10E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0C35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724 Prihodi od prodaje knjiga, umjetničkih djela i ostalih izložbenih vrijednosti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F030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4F39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2015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90D8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38C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5103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C4F4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AE25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AD5C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77AB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BDFB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2B83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B7648" w14:paraId="70631435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33D67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DB6665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8222A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77455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AC060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710CB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00D8B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85B17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F6717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6C658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080EBA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CDE25A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58A29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2502CA8F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0B37DB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6A971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4031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681F4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84423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ED92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21988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E508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8B818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53BA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FF9D6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45BFB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D7FC9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49DBA65D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19A46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876D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35F2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7627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8772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EB39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C345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1E0C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15.950.000,00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9EC7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182D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49A3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D075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FB33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B7648" w14:paraId="151BFDB0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8A2604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 Vlastiti izvori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E10DF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10.463.187,61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4E1A48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3.245.906,52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70D8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13.709.094,13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7375F0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131,02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45EC0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9.410.000,00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7DC4B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744.629,06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F1064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10.154.629,06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8AFBF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107,91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9F0ACE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1.053.187,61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2553D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2.501.277,46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0EFF2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3.554.465,07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5E778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337,50</w:t>
            </w:r>
          </w:p>
        </w:tc>
      </w:tr>
      <w:tr w:rsidR="006B7648" w14:paraId="7C837DD6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E010CB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92 Rezultat poslovanja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F11D0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10.463.187,61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2808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3.245.906,52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38F09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13.709.094,13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71AF6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131,02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62322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9.410.000,00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B873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744.629,06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EF42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10.154.629,06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5FAF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107,91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DADE4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1.053.187,61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8E3B5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2.501.277,46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8626A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3.554.465,07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85D68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337,50</w:t>
            </w:r>
          </w:p>
        </w:tc>
      </w:tr>
      <w:tr w:rsidR="006B7648" w14:paraId="0338EF07" w14:textId="77777777" w:rsidTr="009437B0">
        <w:trPr>
          <w:trHeight w:val="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F83A3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922 Rezultat - višak/manjak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9D8A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10.463.187,61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99A1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3.245.906,52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73B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13.709.094,13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CF34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131,02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DA79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9.410.000,00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1FE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744.629,06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50C7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10.154.629,06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D142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107,91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B79B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1.053.187,61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9D90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2.501.277,46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85A3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3.554.465,07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A5E1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337,50</w:t>
            </w:r>
          </w:p>
        </w:tc>
      </w:tr>
    </w:tbl>
    <w:p w14:paraId="3A36A261" w14:textId="77777777" w:rsidR="006B7648" w:rsidRDefault="006B7648" w:rsidP="006B7648">
      <w:pPr>
        <w:spacing w:after="100"/>
        <w:rPr>
          <w:rFonts w:cstheme="minorHAnsi"/>
          <w:highlight w:val="yellow"/>
        </w:rPr>
      </w:pPr>
    </w:p>
    <w:p w14:paraId="5D003DFA" w14:textId="77777777" w:rsidR="006B7648" w:rsidRDefault="006B7648" w:rsidP="006B7648">
      <w:pPr>
        <w:spacing w:after="100"/>
        <w:rPr>
          <w:rFonts w:cstheme="minorHAnsi"/>
          <w:highlight w:val="yellow"/>
        </w:rPr>
      </w:pPr>
    </w:p>
    <w:p w14:paraId="6D568F63" w14:textId="77777777" w:rsidR="006B7648" w:rsidRDefault="006B7648" w:rsidP="006B7648">
      <w:pPr>
        <w:spacing w:after="100"/>
        <w:rPr>
          <w:rFonts w:cstheme="minorHAnsi"/>
          <w:highlight w:val="yellow"/>
        </w:rPr>
      </w:pPr>
    </w:p>
    <w:p w14:paraId="2CC7B490" w14:textId="77777777" w:rsidR="006B7648" w:rsidRDefault="006B7648" w:rsidP="006B7648">
      <w:pPr>
        <w:spacing w:after="100"/>
        <w:rPr>
          <w:rFonts w:cstheme="minorHAnsi"/>
        </w:rPr>
      </w:pPr>
    </w:p>
    <w:p w14:paraId="0466CBDD" w14:textId="77777777" w:rsidR="006B7648" w:rsidRDefault="006B7648" w:rsidP="006B7648">
      <w:pPr>
        <w:spacing w:after="100"/>
        <w:rPr>
          <w:rFonts w:cstheme="minorHAnsi"/>
        </w:rPr>
      </w:pPr>
    </w:p>
    <w:p w14:paraId="76A77EB3" w14:textId="77777777" w:rsidR="006B7648" w:rsidRDefault="006B7648" w:rsidP="006B7648">
      <w:pPr>
        <w:spacing w:after="100"/>
        <w:rPr>
          <w:rFonts w:cstheme="minorHAnsi"/>
        </w:rPr>
      </w:pPr>
      <w:r>
        <w:rPr>
          <w:rFonts w:cstheme="minorHAnsi"/>
        </w:rPr>
        <w:t xml:space="preserve">U sljedećem grafikonu prikazana je usporedba izmjena plana prihoda Karlovačke županije po skupinama financijskog plana (u </w:t>
      </w:r>
      <w:proofErr w:type="spellStart"/>
      <w:r>
        <w:rPr>
          <w:rFonts w:cstheme="minorHAnsi"/>
        </w:rPr>
        <w:t>mil</w:t>
      </w:r>
      <w:proofErr w:type="spellEnd"/>
      <w:r>
        <w:rPr>
          <w:rFonts w:cstheme="minorHAnsi"/>
        </w:rPr>
        <w:t>. €):</w:t>
      </w:r>
      <w:r>
        <w:rPr>
          <w:noProof/>
        </w:rPr>
        <w:t xml:space="preserve"> </w:t>
      </w:r>
    </w:p>
    <w:p w14:paraId="12B499AF" w14:textId="6A3AA0C4" w:rsidR="006B7648" w:rsidRDefault="006B7648" w:rsidP="006B7648">
      <w:pPr>
        <w:spacing w:after="10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D4E7E8E" wp14:editId="213E3316">
            <wp:extent cx="8891270" cy="4072890"/>
            <wp:effectExtent l="0" t="0" r="5080" b="3810"/>
            <wp:docPr id="18487778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7D68" w14:textId="77777777" w:rsidR="006B7648" w:rsidRDefault="006B7648" w:rsidP="006B7648">
      <w:pPr>
        <w:spacing w:after="0"/>
        <w:rPr>
          <w:rFonts w:cstheme="minorHAnsi"/>
        </w:rPr>
        <w:sectPr w:rsidR="006B7648" w:rsidSect="006B7648">
          <w:pgSz w:w="16838" w:h="11906" w:orient="landscape"/>
          <w:pgMar w:top="426" w:right="1418" w:bottom="426" w:left="1418" w:header="709" w:footer="374" w:gutter="0"/>
          <w:cols w:space="720"/>
        </w:sectPr>
      </w:pPr>
    </w:p>
    <w:p w14:paraId="6A6FC669" w14:textId="77777777" w:rsidR="006B7648" w:rsidRDefault="006B7648" w:rsidP="006B7648">
      <w:pPr>
        <w:spacing w:after="100"/>
        <w:ind w:firstLine="708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lastRenderedPageBreak/>
        <w:t xml:space="preserve">1.1. </w:t>
      </w:r>
      <w:r>
        <w:rPr>
          <w:rFonts w:cstheme="minorHAnsi"/>
          <w:b/>
          <w:u w:val="single"/>
        </w:rPr>
        <w:t>Prihodi poslovanja</w:t>
      </w:r>
    </w:p>
    <w:p w14:paraId="5D1B9CDC" w14:textId="77777777" w:rsidR="006B7648" w:rsidRDefault="006B7648" w:rsidP="006B7648">
      <w:pPr>
        <w:spacing w:after="10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Ukupni prihodi poslovanja </w:t>
      </w:r>
      <w:r>
        <w:rPr>
          <w:rFonts w:cstheme="minorHAnsi"/>
          <w:bCs/>
        </w:rPr>
        <w:t>ovim se prijedlogom Izmjena i dopuna proračuna povećavaju za 34.772.233,58 eura ili za 23,89% više u odnosu na plan te se planiraju u iznosu od 180.348.988,61 eura. Prihodi poslovanja Karlovačke županije ovim se prijedlogom povećavaju u iznosu od 24.980.065,68 eura ili za 56,43% više, dok su prihodi poslovanja proračunskih korisnika veći za 9.792.167,90 eura ili za 9,67% više u odnosu na važeći Proračun.</w:t>
      </w:r>
    </w:p>
    <w:p w14:paraId="075D8149" w14:textId="77777777" w:rsidR="006B7648" w:rsidRDefault="006B7648" w:rsidP="006B7648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Prihodi od poreza (skupina 61)</w:t>
      </w:r>
    </w:p>
    <w:p w14:paraId="29358D6F" w14:textId="77777777" w:rsidR="006B7648" w:rsidRDefault="006B7648" w:rsidP="006B7648">
      <w:pPr>
        <w:pStyle w:val="Odlomakpopisa"/>
        <w:suppressAutoHyphens/>
        <w:spacing w:after="0" w:line="240" w:lineRule="auto"/>
        <w:ind w:left="1785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067FB2D8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Prihodi od poreza</w:t>
      </w:r>
      <w:r>
        <w:rPr>
          <w:rFonts w:eastAsia="Times New Roman" w:cstheme="minorHAnsi"/>
          <w:lang w:eastAsia="ar-SA"/>
        </w:rPr>
        <w:t xml:space="preserve"> planiraju se u iznosu od 20.190.000,00 eura ili za 2.650.000,00 eura više ili za 15,11% više, te su isključivi prihod Županije.</w:t>
      </w:r>
    </w:p>
    <w:p w14:paraId="6BFCC1F0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5AA8FA3D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Prihod od poreza na dohodak</w:t>
      </w:r>
      <w:r>
        <w:rPr>
          <w:rFonts w:eastAsia="Times New Roman" w:cstheme="minorHAnsi"/>
          <w:lang w:eastAsia="ar-SA"/>
        </w:rPr>
        <w:t xml:space="preserve"> planira se u iznosu od 19.290.000,00 eura ili za 2.630.000,00 eura više u odnosu na usvojeni Proračun. Prihodi od poreza na dohodak u 2024. godini ostvareni su u iznosu od 18.398.805,87 eura, te je na početni plan procjene prihoda od poreza na dohodak za 2025. godinu projiciran temeljem kretanja prihoda od poreza na dohodak u razdoblju siječanj – rujan 2024. godine. Tijekom 2025. godine očekuje se realan porast plaća u javnom sektoru od 6% kao i procjena rasta plaća u privatnom sektoru. Preciznija procjena utjecaja rasta prihoda od poreza na dohodak očekuje se u drugoj polovici 2025. godini kada će biti dostupna informacija o povratu poreza na dohodak po godišnjem obračunu poreza na dohodak za 2024.</w:t>
      </w:r>
    </w:p>
    <w:p w14:paraId="1F94DF49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U okviru prihoda od poreza na dohodak sadržan je i dio prihoda od poreza na dohodak namijenjen financiranju decentraliziranih funkcija (školstvo, zdravstvo, socijalna skrb) tj. dodatni udio u porezu na dohodak koji je planiran u iznosu od 3.290.000,00 eura ili za 930.000,00 eura više u odnosu na važeći plan. Dodatni udio u porezu na dohodak sukladno Zakonu o obnovi zgrada oštećenih potresom na području Grada Zagreba, Krapinsko  - zagorske županije, Zagrebačke županije, Sisačko – moslavačke županije i Karlovačke županije troši u svrhu saniranja šteta od posljedica potresa, a sredstva za decentralizirane funkcije se u cijelosti osiguravaju iz pomoći izravnanja. </w:t>
      </w:r>
    </w:p>
    <w:p w14:paraId="2D46C74A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Zbog praćenja namjenskog ostvarenja i proračunskog evidentiranja navedena sredstva planirana su na zasebnom </w:t>
      </w:r>
      <w:proofErr w:type="spellStart"/>
      <w:r>
        <w:rPr>
          <w:rFonts w:eastAsia="Times New Roman" w:cstheme="minorHAnsi"/>
          <w:lang w:eastAsia="ar-SA"/>
        </w:rPr>
        <w:t>podizvoru</w:t>
      </w:r>
      <w:proofErr w:type="spellEnd"/>
      <w:r>
        <w:rPr>
          <w:rFonts w:eastAsia="Times New Roman" w:cstheme="minorHAnsi"/>
          <w:lang w:eastAsia="ar-SA"/>
        </w:rPr>
        <w:t xml:space="preserve"> financiranja 01-1 Opći prihodi i primici – dodatni udio u porezu na dohodak – potres.</w:t>
      </w:r>
    </w:p>
    <w:p w14:paraId="0F583E93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476534F7" w14:textId="77777777" w:rsidR="006B7648" w:rsidRDefault="006B7648" w:rsidP="006B7648">
      <w:pPr>
        <w:spacing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Porez na nasljedstva i darove</w:t>
      </w:r>
      <w:r>
        <w:rPr>
          <w:rFonts w:ascii="Calibri" w:hAnsi="Calibri" w:cs="Calibri"/>
        </w:rPr>
        <w:t xml:space="preserve"> planiran je u visini od 50.000,00 eura ili za 20.000,00 eura više.</w:t>
      </w:r>
    </w:p>
    <w:p w14:paraId="10ADBDFA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Porez na cestovna motorna vozila i na automate za zabavne igre</w:t>
      </w:r>
      <w:r>
        <w:rPr>
          <w:rFonts w:eastAsia="Times New Roman" w:cstheme="minorHAnsi"/>
          <w:lang w:eastAsia="ar-SA"/>
        </w:rPr>
        <w:t xml:space="preserve"> planiraju se u istom iznosu od 850.000,00 eura. </w:t>
      </w:r>
    </w:p>
    <w:p w14:paraId="745DD5EA" w14:textId="77777777" w:rsidR="006B7648" w:rsidRDefault="006B7648" w:rsidP="006B7648">
      <w:pPr>
        <w:spacing w:line="240" w:lineRule="auto"/>
        <w:ind w:firstLine="708"/>
        <w:rPr>
          <w:rFonts w:eastAsia="Times New Roman" w:cstheme="minorHAnsi"/>
          <w:b/>
          <w:u w:val="single"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Pomoći iz inozemstva i od subjekata unutar općeg proračuna (skupina 63)</w:t>
      </w:r>
    </w:p>
    <w:p w14:paraId="4EE477C1" w14:textId="77777777" w:rsidR="006B7648" w:rsidRDefault="006B7648" w:rsidP="006B7648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>Pomoći iz inozemstva i od subjekata unutar općeg proračuna</w:t>
      </w:r>
      <w:r>
        <w:rPr>
          <w:rFonts w:cstheme="minorHAnsi"/>
        </w:rPr>
        <w:t xml:space="preserve"> na razini konsolidiranog proračuna planiraju se u iznosu od 111.614.431,10 eura ili za 29.485.377,76 eura više, od čega je najveće povećanje ovih prihoda evidentirano kod proračuna Županije bez proračunskih korisnika u iznosu od 21.237.981,38 eura. </w:t>
      </w:r>
    </w:p>
    <w:p w14:paraId="2DD309CC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Pomoći od međunarodnih organizacija te institucija i tijela EU (podskupina 632) </w:t>
      </w:r>
      <w:r>
        <w:rPr>
          <w:rFonts w:eastAsia="Times New Roman" w:cstheme="minorHAnsi"/>
          <w:bCs/>
          <w:lang w:eastAsia="ar-SA"/>
        </w:rPr>
        <w:t xml:space="preserve">ovim izmjenama i dopunama Proračuna povećavaju za 706.286,60 eura te se na razini konsolidiranog proračuna planiraju u iznosu od 820.233,60 eura, a u cijelosti se odnose na proračunske korisnike Županije. </w:t>
      </w:r>
    </w:p>
    <w:p w14:paraId="142B930E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Proračunski korisnici očekuju navedena sredstva za provođenje projekata i aktivnosti iz međunarodnih organizacija te institucija i tijela EU, od čega se najveći iznos od 675.534,00 eura planira za Javnu ustanovu Regionalnu razvojnu agenciju Karlovačke županije za provedbu projekta </w:t>
      </w:r>
      <w:proofErr w:type="spellStart"/>
      <w:r>
        <w:rPr>
          <w:rFonts w:eastAsia="Times New Roman" w:cstheme="minorHAnsi"/>
          <w:bCs/>
          <w:lang w:eastAsia="ar-SA"/>
        </w:rPr>
        <w:t>Interreg</w:t>
      </w:r>
      <w:proofErr w:type="spellEnd"/>
      <w:r>
        <w:rPr>
          <w:rFonts w:eastAsia="Times New Roman" w:cstheme="minorHAnsi"/>
          <w:bCs/>
          <w:lang w:eastAsia="ar-SA"/>
        </w:rPr>
        <w:t xml:space="preserve"> </w:t>
      </w:r>
      <w:proofErr w:type="spellStart"/>
      <w:r>
        <w:rPr>
          <w:rFonts w:eastAsia="Times New Roman" w:cstheme="minorHAnsi"/>
          <w:bCs/>
          <w:lang w:eastAsia="ar-SA"/>
        </w:rPr>
        <w:t>Acquaguard</w:t>
      </w:r>
      <w:proofErr w:type="spellEnd"/>
      <w:r>
        <w:rPr>
          <w:rFonts w:eastAsia="Times New Roman" w:cstheme="minorHAnsi"/>
          <w:bCs/>
          <w:lang w:eastAsia="ar-SA"/>
        </w:rPr>
        <w:t>.</w:t>
      </w:r>
    </w:p>
    <w:p w14:paraId="66B53F8C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lastRenderedPageBreak/>
        <w:t xml:space="preserve">Prihod od Pomoći Proračunu iz drugih proračuna i izvanproračunskih korisnika (podskupina 633) </w:t>
      </w:r>
      <w:r>
        <w:rPr>
          <w:rFonts w:eastAsia="Times New Roman" w:cstheme="minorHAnsi"/>
          <w:bCs/>
          <w:lang w:eastAsia="ar-SA"/>
        </w:rPr>
        <w:t xml:space="preserve">je </w:t>
      </w:r>
      <w:r>
        <w:rPr>
          <w:rFonts w:eastAsia="Times New Roman" w:cstheme="minorHAnsi"/>
          <w:b/>
          <w:lang w:eastAsia="ar-SA"/>
        </w:rPr>
        <w:t>isključivo prihod Županije</w:t>
      </w:r>
      <w:r>
        <w:rPr>
          <w:rFonts w:eastAsia="Times New Roman" w:cstheme="minorHAnsi"/>
          <w:bCs/>
          <w:lang w:eastAsia="ar-SA"/>
        </w:rPr>
        <w:t xml:space="preserve"> te se ovim Izmjenama i dopunama planirana sredstva povećavaju u iznosu od 2.223.825,43 eura čime se predlaže novi plan u iznosu od 8.993.816,25 eura. </w:t>
      </w:r>
    </w:p>
    <w:p w14:paraId="5253D84B" w14:textId="04F732EB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U navedenoj strukturi prihoda očekuju se i sredstva za projekte u ukupnom iznosu od 62.201,27 eura koje je Karlovačka županija u prethodnim godinama </w:t>
      </w:r>
      <w:proofErr w:type="spellStart"/>
      <w:r>
        <w:rPr>
          <w:rFonts w:eastAsia="Times New Roman" w:cstheme="minorHAnsi"/>
          <w:bCs/>
          <w:lang w:eastAsia="ar-SA"/>
        </w:rPr>
        <w:t>pre</w:t>
      </w:r>
      <w:r w:rsidR="003B5E9E">
        <w:rPr>
          <w:rFonts w:eastAsia="Times New Roman" w:cstheme="minorHAnsi"/>
          <w:bCs/>
          <w:lang w:eastAsia="ar-SA"/>
        </w:rPr>
        <w:t>d</w:t>
      </w:r>
      <w:r>
        <w:rPr>
          <w:rFonts w:eastAsia="Times New Roman" w:cstheme="minorHAnsi"/>
          <w:bCs/>
          <w:lang w:eastAsia="ar-SA"/>
        </w:rPr>
        <w:t>financirala</w:t>
      </w:r>
      <w:proofErr w:type="spellEnd"/>
      <w:r>
        <w:rPr>
          <w:rFonts w:eastAsia="Times New Roman" w:cstheme="minorHAnsi"/>
          <w:bCs/>
          <w:lang w:eastAsia="ar-SA"/>
        </w:rPr>
        <w:t xml:space="preserve"> iz vlastitih sredstava. Za navedena sredstva iskazan je manjak po projektima sukladno prijedlogu Odluke o utvrđivanju rezultata i raspodjeli neutrošenih sredstava Karlovačke županije za 2024. godinu i to 13.108,08 eura za provođenje Izbora za predsjednika Republike Hrvatske, za „EGTS“ (Europska grupacija za teritorijalnu suradnju) iznos od 8.470,00 eura i za troškove ukopa Hrvatskih branitelja iznos od 40.623,19 eura.</w:t>
      </w:r>
    </w:p>
    <w:p w14:paraId="759D8771" w14:textId="77777777" w:rsidR="006B7648" w:rsidRDefault="006B7648" w:rsidP="006B7648">
      <w:pPr>
        <w:pStyle w:val="Bezproreda"/>
        <w:ind w:firstLine="708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U ovoj podskupini računa evidentirana su usklađenja po projektima i izvorima sredstava kao i evidentiranje novih izvora pomoći. U tablici u nastavku dan je pregled za Karlovačku županije (bez korisnika) po projektima i aktivnostima od kojih se očekuju prihodi na osnovi ove podskupine računa računskog plana:</w:t>
      </w:r>
    </w:p>
    <w:p w14:paraId="3761DDDB" w14:textId="77777777" w:rsidR="006B7648" w:rsidRDefault="006B7648" w:rsidP="006B7648">
      <w:pPr>
        <w:pStyle w:val="Bezproreda"/>
        <w:ind w:firstLine="708"/>
        <w:jc w:val="both"/>
        <w:rPr>
          <w:rFonts w:cstheme="minorHAnsi"/>
          <w:lang w:eastAsia="ar-SA"/>
        </w:rPr>
      </w:pPr>
    </w:p>
    <w:p w14:paraId="4088F24D" w14:textId="77777777" w:rsidR="006B7648" w:rsidRDefault="006B7648" w:rsidP="006B7648">
      <w:pPr>
        <w:pStyle w:val="Bezproreda"/>
        <w:jc w:val="right"/>
        <w:rPr>
          <w:rFonts w:cstheme="minorHAnsi"/>
          <w:lang w:eastAsia="ar-SA"/>
        </w:rPr>
      </w:pPr>
      <w:r>
        <w:rPr>
          <w:rFonts w:cstheme="minorHAnsi"/>
          <w:lang w:eastAsia="ar-SA"/>
        </w:rPr>
        <w:t>- iznosi u eurima -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957"/>
        <w:gridCol w:w="1380"/>
        <w:gridCol w:w="1380"/>
        <w:gridCol w:w="1380"/>
        <w:gridCol w:w="821"/>
      </w:tblGrid>
      <w:tr w:rsidR="006B7648" w14:paraId="0A81A1C2" w14:textId="77777777" w:rsidTr="006B7648">
        <w:trPr>
          <w:trHeight w:val="5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4259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2A05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EBE9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1A5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CE21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(4/1)</w:t>
            </w:r>
          </w:p>
        </w:tc>
      </w:tr>
      <w:tr w:rsidR="006B7648" w14:paraId="5325527B" w14:textId="77777777" w:rsidTr="006B7648">
        <w:trPr>
          <w:trHeight w:val="20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F48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82A6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DD0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06E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EAD2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6B7648" w14:paraId="0C2F8C13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59DA0A8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CD1DE3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6.769.990,82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A45C3C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2.223.825,43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2174C28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8.993.816,25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757539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132,85</w:t>
            </w:r>
          </w:p>
        </w:tc>
      </w:tr>
      <w:tr w:rsidR="006B7648" w14:paraId="7ECA35A3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D66CF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Izbori za predsjednika RH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DC5A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36E5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-578.739,42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C793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321.260,58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3E23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35,70</w:t>
            </w:r>
          </w:p>
        </w:tc>
      </w:tr>
      <w:tr w:rsidR="006B7648" w14:paraId="1BE9A501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8B05E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Sredstva za elementarne nepogode - "Sakralni objekti"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2CD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91EE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364.771,00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3CAD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364.771,00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9F0D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225DB547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BC79D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"EGTS"- Europska grupacija za teritorijalnu suradnju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5D15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CC17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690F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23.470,00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3A6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156,47</w:t>
            </w:r>
          </w:p>
        </w:tc>
      </w:tr>
      <w:tr w:rsidR="006B7648" w14:paraId="142E2925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017F9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"Ministarstvo regionalnog razvoja i fondova EU - Centar zdravlja Draganić"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4614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3E47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169E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96CC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6D15C998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D1BAD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"Općina Draganić- Centar zdravlja Draganić"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B8E4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DBF6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510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5A41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38B13FBA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3BCF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"Dvorana - IGK"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5F79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9742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959C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5F2D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1176BB52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68975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"Dvorana - Lasinja"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3FA8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F39F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636.000,00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0255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636.000,00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5DF5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2615A031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CE5AD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"Dvorana - Cetingrad"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C9C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FDB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561.000,00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3671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561.000,00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685B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27EBD143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F4D4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"Min. gospodarstva - subvencija kamata u gospodarstvu"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519C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9BCF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-13.593,68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3C80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36.406,32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E263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72,81</w:t>
            </w:r>
          </w:p>
        </w:tc>
      </w:tr>
      <w:tr w:rsidR="006B7648" w14:paraId="369B9FA7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7B84E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"Sredstva za linijski prijevoz"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64E5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76C4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23E2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848B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5586135F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8A29D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"Ministarstvo turizma -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Baraćeve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špilje"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3057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4F14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83AC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34.500,00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3E14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07E54D69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2054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"Dodir civilizacija"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1E9A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DC2F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CB3D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C884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729FA76B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77669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Sredstva za preuzete djelatnike Državne uprave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655A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1.645.762,82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0309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3B0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1.645.762,82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5F5B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015EE597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6BA7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„Ministarstvo regionalnog razvoja i fondova EU PORLZ - PŠ TOUNJ"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B639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81F9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0191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EE39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3AF22093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A8662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"Prijevoz učenika srednjih škola"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21DB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1.507.000,00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BD39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-3.268,95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0DD4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1.503.731,05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4A17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99,78</w:t>
            </w:r>
          </w:p>
        </w:tc>
      </w:tr>
      <w:tr w:rsidR="006B7648" w14:paraId="5AA79ECB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88DE7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"Grad Ozalj – dvorana OŠ S. Raškaj"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8C35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AB42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E03F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A5B9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1B1E96D0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3B8C5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"Školski medni dan"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4546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6D08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BA8F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DA2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4D75833A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C73D0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sredstva Ministarstva za "Obnovu Medicinske škole Karlovac"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3F2F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DBAA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DDA2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7DDD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3DE9F716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81BEB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"Pomoćnici u nastavi"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3C3A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124.528,00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61A9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-17.727,56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DD0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106.800,44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C4F4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85,76</w:t>
            </w:r>
          </w:p>
        </w:tc>
      </w:tr>
      <w:tr w:rsidR="006B7648" w14:paraId="1D1EF172" w14:textId="77777777" w:rsidTr="006B7648">
        <w:trPr>
          <w:trHeight w:val="5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8EBD8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Ministarstvo regionalnog razvoja i fondova EU "Energetska obnova Gimnazije Ogulin"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CAA0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4230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1159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53AD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492A42C6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163C0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Sredstva za opremanje Medicinske škole Karlovac (MZOM)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CA59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8D6A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FFE9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5CD1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26F2D050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08828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Grad Slunj dokumentacija za OŠ Slunj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46BC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6A37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978E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FEEA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685EA2DD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E5DFC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Općina Draganić za OŠ Draganić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6CF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9AA4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56DF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9257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325CD1AB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ADC51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"Sredstva za ukop Hrv. Branitelja"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2D5B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D692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40.623,19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6F1E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330.623,19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A04F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114,01</w:t>
            </w:r>
          </w:p>
        </w:tc>
      </w:tr>
      <w:tr w:rsidR="006B7648" w14:paraId="6EB357D8" w14:textId="77777777" w:rsidTr="006B7648">
        <w:trPr>
          <w:trHeight w:val="2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45C79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Projekt "Izrada Županijskog socijalnog plana"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C4F2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5195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-3.709,15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9920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6.790,85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38FE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64,67</w:t>
            </w:r>
          </w:p>
        </w:tc>
      </w:tr>
    </w:tbl>
    <w:p w14:paraId="713DE0A4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</w:p>
    <w:p w14:paraId="6DDFF86C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lastRenderedPageBreak/>
        <w:t xml:space="preserve">Prihodi od pomoći od izvanproračunskih korisnika (podskupina 634); </w:t>
      </w:r>
      <w:r>
        <w:rPr>
          <w:rFonts w:eastAsia="Times New Roman" w:cstheme="minorHAnsi"/>
          <w:bCs/>
          <w:lang w:eastAsia="ar-SA"/>
        </w:rPr>
        <w:t xml:space="preserve">Izmjenama i dopunama proračuna na razini konsolidiranog proračuna smanjuju se u iznosu od 92.325,53  eura i planiraju se u visini od 1.272.420,47 eura. Planirani prihodi Karlovačke županije po osnovi ove podskupine računskog plana iznosi 344.663,54 eura ili za 27.586,46 eura manje. Najveće smanjenje u iznosu od 47.298,46 eura s ove podskupine računa odnosi se usklađenje sredstava za projekt „Smart </w:t>
      </w:r>
      <w:proofErr w:type="spellStart"/>
      <w:r>
        <w:rPr>
          <w:rFonts w:eastAsia="Times New Roman" w:cstheme="minorHAnsi"/>
          <w:bCs/>
          <w:lang w:eastAsia="ar-SA"/>
        </w:rPr>
        <w:t>DeCarb</w:t>
      </w:r>
      <w:proofErr w:type="spellEnd"/>
      <w:r>
        <w:rPr>
          <w:rFonts w:eastAsia="Times New Roman" w:cstheme="minorHAnsi"/>
          <w:bCs/>
          <w:lang w:eastAsia="ar-SA"/>
        </w:rPr>
        <w:t xml:space="preserve">“ koji se planira u iznosu od 114.951,54 eura. </w:t>
      </w:r>
    </w:p>
    <w:p w14:paraId="444A4963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Proračunski korisnici u okviru ove podskupine prihoda planiraju ostvariti 927.756,93 eura ili za 64.739,07 eura manje.</w:t>
      </w:r>
    </w:p>
    <w:p w14:paraId="70EE2212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Pomoći izravnanja za decentralizirane funkcije prihod (podskupina 635) </w:t>
      </w:r>
      <w:r>
        <w:rPr>
          <w:rFonts w:eastAsia="Times New Roman" w:cstheme="minorHAnsi"/>
          <w:bCs/>
          <w:lang w:eastAsia="ar-SA"/>
        </w:rPr>
        <w:t xml:space="preserve">su </w:t>
      </w:r>
      <w:r>
        <w:rPr>
          <w:rFonts w:eastAsia="Times New Roman" w:cstheme="minorHAnsi"/>
          <w:b/>
          <w:lang w:eastAsia="ar-SA"/>
        </w:rPr>
        <w:t>isključivo prihodi Županije</w:t>
      </w:r>
      <w:r>
        <w:rPr>
          <w:rFonts w:eastAsia="Times New Roman" w:cstheme="minorHAnsi"/>
          <w:bCs/>
          <w:lang w:eastAsia="ar-SA"/>
        </w:rPr>
        <w:t xml:space="preserve"> te se ovim izmjenama i dopunama Proračuna planiraju u iznosu od 7.965.909,36 eura ili za 412.481,36 eura više. U okviru navedenih sredstava sukladno propisima planirana su sredstva fiskalnog izravnanja te su ovim Izmjenama i dopunama proračuna navedena sredstva usklađena s Odlukom te se povećavaju za 14.783,36 eura i do kraja 2025. godine očekuje se ostvariti 294.783,36 eura.</w:t>
      </w:r>
    </w:p>
    <w:p w14:paraId="7A9DF4D6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S osnova izvora decentraliziranih sredstava, sredstva su usklađena s Odlukama o minimalnim financijskim standardima za 2025. godinu te se povećavaju za 397.698,00 eura i  planiraju se u ukupnom iznosu od 7.671.126,00 eura. Navedena sredstva sukladno Odluci Vlade RH raspoređuju se za decentralizirane funkcije u osnovnom i srednjem školstvu, zdravstvu i socijalnoj skrbi. Raspored sredstava naveden je tablicom u nastavku:</w:t>
      </w:r>
    </w:p>
    <w:p w14:paraId="18C6AFF4" w14:textId="77777777" w:rsidR="006B7648" w:rsidRDefault="006B7648" w:rsidP="006B7648">
      <w:pPr>
        <w:spacing w:line="240" w:lineRule="auto"/>
        <w:ind w:firstLine="708"/>
        <w:jc w:val="right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- iznosi u eurima -</w:t>
      </w:r>
    </w:p>
    <w:tbl>
      <w:tblPr>
        <w:tblW w:w="9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1608"/>
        <w:gridCol w:w="1604"/>
        <w:gridCol w:w="1394"/>
        <w:gridCol w:w="1073"/>
      </w:tblGrid>
      <w:tr w:rsidR="006B7648" w14:paraId="60FAD95B" w14:textId="77777777" w:rsidTr="006B7648">
        <w:trPr>
          <w:trHeight w:val="44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8E102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Funkcija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CDA81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PLAN</w:t>
            </w:r>
          </w:p>
          <w:p w14:paraId="451732FF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2024.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C39F5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POVEĆANJE/</w:t>
            </w:r>
          </w:p>
          <w:p w14:paraId="3E1823E7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61BBA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PLAN</w:t>
            </w:r>
          </w:p>
          <w:p w14:paraId="34027B00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2025.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56CF7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IND.</w:t>
            </w:r>
          </w:p>
          <w:p w14:paraId="42A221E3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(4/2)</w:t>
            </w:r>
          </w:p>
        </w:tc>
      </w:tr>
      <w:tr w:rsidR="006B7648" w14:paraId="0DEC4EDA" w14:textId="77777777" w:rsidTr="006B7648">
        <w:trPr>
          <w:trHeight w:val="11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15460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E91F6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24EDA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7DBC8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778A5" w14:textId="77777777" w:rsidR="006B7648" w:rsidRDefault="006B7648">
            <w:pPr>
              <w:pStyle w:val="Bezproreda"/>
              <w:spacing w:line="276" w:lineRule="auto"/>
              <w:jc w:val="center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5</w:t>
            </w:r>
          </w:p>
        </w:tc>
      </w:tr>
      <w:tr w:rsidR="006B7648" w14:paraId="0C4D1711" w14:textId="77777777" w:rsidTr="006B7648">
        <w:trPr>
          <w:trHeight w:val="6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99ACCE" w14:textId="77777777" w:rsidR="006B7648" w:rsidRDefault="006B7648">
            <w:pPr>
              <w:pStyle w:val="Bezproreda"/>
              <w:spacing w:line="276" w:lineRule="auto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 xml:space="preserve"> Osnovne škole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729BC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2.926.820,00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8F567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104.126,00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B3DAB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3.030.946,00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9AD61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103,56</w:t>
            </w:r>
          </w:p>
        </w:tc>
      </w:tr>
      <w:tr w:rsidR="006B7648" w14:paraId="211444AF" w14:textId="77777777" w:rsidTr="006B7648">
        <w:trPr>
          <w:trHeight w:val="6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7A9CD4" w14:textId="77777777" w:rsidR="006B7648" w:rsidRDefault="006B7648">
            <w:pPr>
              <w:pStyle w:val="Bezproreda"/>
              <w:spacing w:line="276" w:lineRule="auto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 xml:space="preserve"> Srednje škole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F2696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2.379.880,00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843D4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142.070,00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ECEE4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2.521.950,00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3E77C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105,97</w:t>
            </w:r>
          </w:p>
        </w:tc>
      </w:tr>
      <w:tr w:rsidR="006B7648" w14:paraId="65201D89" w14:textId="77777777" w:rsidTr="006B7648">
        <w:trPr>
          <w:trHeight w:val="6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9BAFBD" w14:textId="77777777" w:rsidR="006B7648" w:rsidRDefault="006B7648">
            <w:pPr>
              <w:pStyle w:val="Bezproreda"/>
              <w:spacing w:line="276" w:lineRule="auto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 xml:space="preserve"> Zdravstvo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1A80B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1.483.402,00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8ABA6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74.170,00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DF0AB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1.557.572,00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6C995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105,00</w:t>
            </w:r>
          </w:p>
        </w:tc>
      </w:tr>
      <w:tr w:rsidR="006B7648" w14:paraId="4F0DB629" w14:textId="77777777" w:rsidTr="006B7648">
        <w:trPr>
          <w:trHeight w:val="28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1A0AC1" w14:textId="77777777" w:rsidR="006B7648" w:rsidRDefault="006B7648">
            <w:pPr>
              <w:pStyle w:val="Bezproreda"/>
              <w:spacing w:line="276" w:lineRule="auto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 xml:space="preserve"> Dom za stare i nemoćne osobe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B5CDD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483.326,00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66073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77.332,00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F17A2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560.658,00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A856E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lang w:eastAsia="hr-HR"/>
              </w:rPr>
            </w:pPr>
            <w:r>
              <w:t>116,00</w:t>
            </w:r>
          </w:p>
        </w:tc>
      </w:tr>
      <w:tr w:rsidR="006B7648" w14:paraId="0FCDC202" w14:textId="77777777" w:rsidTr="006B7648">
        <w:trPr>
          <w:trHeight w:val="6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1DA2" w14:textId="77777777" w:rsidR="006B7648" w:rsidRDefault="006B7648">
            <w:pPr>
              <w:pStyle w:val="Bezproreda"/>
              <w:spacing w:line="276" w:lineRule="auto"/>
              <w:rPr>
                <w:rFonts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A86B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lang w:eastAsia="hr-HR"/>
              </w:rPr>
              <w:t>7.273.428,00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4DF2C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397.698,00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6DB4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b/>
                <w:bCs/>
                <w:color w:val="000000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lang w:eastAsia="hr-HR"/>
              </w:rPr>
              <w:t>7.671.126,00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809B" w14:textId="77777777" w:rsidR="006B7648" w:rsidRDefault="006B7648">
            <w:pPr>
              <w:pStyle w:val="Bezproreda"/>
              <w:spacing w:line="276" w:lineRule="auto"/>
              <w:jc w:val="right"/>
              <w:rPr>
                <w:rFonts w:cstheme="minorHAnsi"/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</w:rPr>
              <w:t>105,47</w:t>
            </w:r>
          </w:p>
        </w:tc>
      </w:tr>
    </w:tbl>
    <w:p w14:paraId="63987867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highlight w:val="yellow"/>
          <w:lang w:eastAsia="ar-SA"/>
        </w:rPr>
      </w:pPr>
    </w:p>
    <w:p w14:paraId="6B4FF1AA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Prihodi od pomoći proračunskim korisnicima iz proračuna koji im nije nadležan (podskupina 636) </w:t>
      </w:r>
      <w:r>
        <w:rPr>
          <w:rFonts w:eastAsia="Times New Roman" w:cstheme="minorHAnsi"/>
          <w:bCs/>
          <w:lang w:eastAsia="ar-SA"/>
        </w:rPr>
        <w:t>su prihod proračunskih korisnika Županije te se</w:t>
      </w:r>
      <w:r>
        <w:rPr>
          <w:rFonts w:eastAsia="Times New Roman" w:cstheme="minorHAnsi"/>
          <w:b/>
          <w:lang w:eastAsia="ar-SA"/>
        </w:rPr>
        <w:t xml:space="preserve"> </w:t>
      </w:r>
      <w:r>
        <w:rPr>
          <w:rFonts w:eastAsia="Times New Roman" w:cstheme="minorHAnsi"/>
          <w:bCs/>
          <w:lang w:eastAsia="ar-SA"/>
        </w:rPr>
        <w:t xml:space="preserve">ovim Izmjenama i dopunama Proračuna povećavaju za 4.012.334,80 eura i planiraju se u ukupnom iznosu od 55.949.307,93 eura. </w:t>
      </w:r>
    </w:p>
    <w:p w14:paraId="74F6F653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Najveće povećanje ovih prihoda očituje se kod proračunskih korisnika u školstvu u iznosu od 3.601.834,30 od čega se iznos povećanja od 3.244.228,97 eura sukladno financijskim planovima školskih ustanova očekuje zbog usklađivanja plaće djelatnika školskih ustanova s novom osnovicom za obračun plaća službenika u javnom sektoru. U sustavu školstva očekuje se ostvariti u 2025. godini ukupno 49.764.964,24 eura prihoda za plaće djelatnika. U navedenoj masi sredstava korisnici u sustavu školstva očekuju ostvariti i sredstva iz nenadležnih proračuna (JLS, Državni proračuna) za provođenje projekata i aktivnosti u sustavu školstva u ukupnom iznosu od 5.103.857,19 eura ili 357.605,33 eura više.</w:t>
      </w:r>
    </w:p>
    <w:p w14:paraId="4154B9D3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Korisnici u zdravstvu na osnovi ove podskupine prihoda planiraju ostvariti 851.200,00 eura ili 274.000,00 eura više. </w:t>
      </w:r>
    </w:p>
    <w:p w14:paraId="6A69AE3D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Povećanje ovih sredstava očekuje se i kod Javne ustanove regionalne razvojne agencije Karlovačke županije u iznosu od 136.500,50 eura, odnosno Ustanova očekuje tijekom 2025. godine ostvariti ukupan </w:t>
      </w:r>
      <w:r>
        <w:rPr>
          <w:rFonts w:eastAsia="Times New Roman" w:cstheme="minorHAnsi"/>
          <w:bCs/>
          <w:lang w:eastAsia="ar-SA"/>
        </w:rPr>
        <w:lastRenderedPageBreak/>
        <w:t xml:space="preserve">prihod od 142.306,50 eura za provođenje </w:t>
      </w:r>
      <w:proofErr w:type="spellStart"/>
      <w:r>
        <w:rPr>
          <w:rFonts w:eastAsia="Times New Roman" w:cstheme="minorHAnsi"/>
          <w:bCs/>
          <w:lang w:eastAsia="ar-SA"/>
        </w:rPr>
        <w:t>Interreg</w:t>
      </w:r>
      <w:proofErr w:type="spellEnd"/>
      <w:r>
        <w:rPr>
          <w:rFonts w:eastAsia="Times New Roman" w:cstheme="minorHAnsi"/>
          <w:bCs/>
          <w:lang w:eastAsia="ar-SA"/>
        </w:rPr>
        <w:t xml:space="preserve"> projekata od čega za projekt „</w:t>
      </w:r>
      <w:proofErr w:type="spellStart"/>
      <w:r>
        <w:rPr>
          <w:rFonts w:eastAsia="Times New Roman" w:cstheme="minorHAnsi"/>
          <w:bCs/>
          <w:lang w:eastAsia="ar-SA"/>
        </w:rPr>
        <w:t>Acquaguard</w:t>
      </w:r>
      <w:proofErr w:type="spellEnd"/>
      <w:r>
        <w:rPr>
          <w:rFonts w:eastAsia="Times New Roman" w:cstheme="minorHAnsi"/>
          <w:bCs/>
          <w:lang w:eastAsia="ar-SA"/>
        </w:rPr>
        <w:t>“ 26.432,50 eura, projekt „Gusti“ 19.554,50 eura, „</w:t>
      </w:r>
      <w:proofErr w:type="spellStart"/>
      <w:r>
        <w:rPr>
          <w:rFonts w:eastAsia="Times New Roman" w:cstheme="minorHAnsi"/>
          <w:bCs/>
          <w:lang w:eastAsia="ar-SA"/>
        </w:rPr>
        <w:t>Ecofood</w:t>
      </w:r>
      <w:proofErr w:type="spellEnd"/>
      <w:r>
        <w:rPr>
          <w:rFonts w:eastAsia="Times New Roman" w:cstheme="minorHAnsi"/>
          <w:bCs/>
          <w:lang w:eastAsia="ar-SA"/>
        </w:rPr>
        <w:t xml:space="preserve"> </w:t>
      </w:r>
      <w:proofErr w:type="spellStart"/>
      <w:r>
        <w:rPr>
          <w:rFonts w:eastAsia="Times New Roman" w:cstheme="minorHAnsi"/>
          <w:bCs/>
          <w:lang w:eastAsia="ar-SA"/>
        </w:rPr>
        <w:t>cycle</w:t>
      </w:r>
      <w:proofErr w:type="spellEnd"/>
      <w:r>
        <w:rPr>
          <w:rFonts w:eastAsia="Times New Roman" w:cstheme="minorHAnsi"/>
          <w:bCs/>
          <w:lang w:eastAsia="ar-SA"/>
        </w:rPr>
        <w:t xml:space="preserve">“ 19.219,50 eura i za projekt „KaŽu5 </w:t>
      </w:r>
      <w:proofErr w:type="spellStart"/>
      <w:r>
        <w:rPr>
          <w:rFonts w:eastAsia="Times New Roman" w:cstheme="minorHAnsi"/>
          <w:bCs/>
          <w:lang w:eastAsia="ar-SA"/>
        </w:rPr>
        <w:t>EduKA</w:t>
      </w:r>
      <w:proofErr w:type="spellEnd"/>
      <w:r>
        <w:rPr>
          <w:rFonts w:eastAsia="Times New Roman" w:cstheme="minorHAnsi"/>
          <w:bCs/>
          <w:lang w:eastAsia="ar-SA"/>
        </w:rPr>
        <w:t xml:space="preserve"> II“ iznos od 77.100,00 eura.</w:t>
      </w:r>
    </w:p>
    <w:p w14:paraId="734E4B26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>Prihodi od Pomoći temeljem prijenosa EU sredstava (podskupina 638)</w:t>
      </w:r>
      <w:r>
        <w:rPr>
          <w:rFonts w:eastAsia="Times New Roman" w:cstheme="minorHAnsi"/>
          <w:bCs/>
          <w:lang w:eastAsia="ar-SA"/>
        </w:rPr>
        <w:tab/>
        <w:t xml:space="preserve"> na razini konsolidiranog proračuna planiraju se u iznosu od 36.327.030,11 eura ili za 22.098.081,72 eura više. Iz ove podskupine računa najveće se povećanje očituje na sredstva za projekte Karlovačke županije u iznosu od 18.481.677,40 eura a kod proračunskih korisnika povećanje u iznosu od 3.616.404,32 eura.</w:t>
      </w:r>
    </w:p>
    <w:p w14:paraId="1DA5EDB6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U navedenoj strukturi prihoda očekuju se i sredstava za projekte koje je Karlovačka županija </w:t>
      </w:r>
      <w:proofErr w:type="spellStart"/>
      <w:r>
        <w:rPr>
          <w:rFonts w:eastAsia="Times New Roman" w:cstheme="minorHAnsi"/>
          <w:bCs/>
          <w:lang w:eastAsia="ar-SA"/>
        </w:rPr>
        <w:t>predfinancirala</w:t>
      </w:r>
      <w:proofErr w:type="spellEnd"/>
      <w:r>
        <w:rPr>
          <w:rFonts w:eastAsia="Times New Roman" w:cstheme="minorHAnsi"/>
          <w:bCs/>
          <w:lang w:eastAsia="ar-SA"/>
        </w:rPr>
        <w:t xml:space="preserve"> u 2024. godini u iznosu od 667.293,17 eura. Za navedena sredstva iskazan je manjak po projektima sukladno prijedlogu Odluke o utvrđivanju rezultata i raspodjeli neutrošenih sredstava Karlovačke županije za 2024. godinu i to 420.645,07 eura za projekt Izgradnje školske dvorane i dogradnje škole OŠ S. Raškaj Ozalj, 240.600,09 eura za projekt Cjelovite obnove Medicinske škole Karlovac, 2.544,81 eura za projekt „Sheme školskog voća, povrća i mlijeka“ te 3.503,20 eura za projekt „Cross“. </w:t>
      </w:r>
    </w:p>
    <w:p w14:paraId="019D312B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U strukturi ovih prihoda kod </w:t>
      </w:r>
      <w:r>
        <w:rPr>
          <w:rFonts w:eastAsia="Times New Roman" w:cstheme="minorHAnsi"/>
          <w:b/>
          <w:lang w:eastAsia="ar-SA"/>
        </w:rPr>
        <w:t>Karlovačke županije</w:t>
      </w:r>
      <w:r>
        <w:rPr>
          <w:rFonts w:eastAsia="Times New Roman" w:cstheme="minorHAnsi"/>
          <w:bCs/>
          <w:lang w:eastAsia="ar-SA"/>
        </w:rPr>
        <w:t xml:space="preserve">  planira se iznos od 28.004.198,40 eura odnosno povećanje u iznosu od 18.481.677,40 eura. </w:t>
      </w:r>
    </w:p>
    <w:p w14:paraId="0673EE21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U strukturi ovih prihoda evidentirana su i sredstva za predfinanciranje EU projekata proračunskih korisnika Županije, te se za ovu namjenu planira </w:t>
      </w:r>
      <w:proofErr w:type="spellStart"/>
      <w:r>
        <w:rPr>
          <w:rFonts w:eastAsia="Times New Roman" w:cstheme="minorHAnsi"/>
          <w:bCs/>
          <w:lang w:eastAsia="ar-SA"/>
        </w:rPr>
        <w:t>predfinancirati</w:t>
      </w:r>
      <w:proofErr w:type="spellEnd"/>
      <w:r>
        <w:rPr>
          <w:rFonts w:eastAsia="Times New Roman" w:cstheme="minorHAnsi"/>
          <w:bCs/>
          <w:lang w:eastAsia="ar-SA"/>
        </w:rPr>
        <w:t xml:space="preserve"> korisnike u iznosu od 553.988,00 eura za sljedeće projekte, kod Javne ustanove Regionalne razvojne agencije Karlovačke županije </w:t>
      </w:r>
      <w:proofErr w:type="spellStart"/>
      <w:r>
        <w:rPr>
          <w:rFonts w:eastAsia="Times New Roman" w:cstheme="minorHAnsi"/>
          <w:bCs/>
          <w:lang w:eastAsia="ar-SA"/>
        </w:rPr>
        <w:t>Interreg</w:t>
      </w:r>
      <w:proofErr w:type="spellEnd"/>
      <w:r>
        <w:rPr>
          <w:rFonts w:eastAsia="Times New Roman" w:cstheme="minorHAnsi"/>
          <w:bCs/>
          <w:lang w:eastAsia="ar-SA"/>
        </w:rPr>
        <w:t xml:space="preserve"> projekti „</w:t>
      </w:r>
      <w:proofErr w:type="spellStart"/>
      <w:r>
        <w:rPr>
          <w:rFonts w:eastAsia="Times New Roman" w:cstheme="minorHAnsi"/>
          <w:bCs/>
          <w:lang w:eastAsia="ar-SA"/>
        </w:rPr>
        <w:t>Acquaguard</w:t>
      </w:r>
      <w:proofErr w:type="spellEnd"/>
      <w:r>
        <w:rPr>
          <w:rFonts w:eastAsia="Times New Roman" w:cstheme="minorHAnsi"/>
          <w:bCs/>
          <w:lang w:eastAsia="ar-SA"/>
        </w:rPr>
        <w:t>“ u iznosu od 148.596,00 eura, „Gusti“ u iznosu od 156.530,00 eura i projekt „</w:t>
      </w:r>
      <w:proofErr w:type="spellStart"/>
      <w:r>
        <w:rPr>
          <w:rFonts w:eastAsia="Times New Roman" w:cstheme="minorHAnsi"/>
          <w:bCs/>
          <w:lang w:eastAsia="ar-SA"/>
        </w:rPr>
        <w:t>Ecofood</w:t>
      </w:r>
      <w:proofErr w:type="spellEnd"/>
      <w:r>
        <w:rPr>
          <w:rFonts w:eastAsia="Times New Roman" w:cstheme="minorHAnsi"/>
          <w:bCs/>
          <w:lang w:eastAsia="ar-SA"/>
        </w:rPr>
        <w:t xml:space="preserve"> </w:t>
      </w:r>
      <w:proofErr w:type="spellStart"/>
      <w:r>
        <w:rPr>
          <w:rFonts w:eastAsia="Times New Roman" w:cstheme="minorHAnsi"/>
          <w:bCs/>
          <w:lang w:eastAsia="ar-SA"/>
        </w:rPr>
        <w:t>cycle</w:t>
      </w:r>
      <w:proofErr w:type="spellEnd"/>
      <w:r>
        <w:rPr>
          <w:rFonts w:eastAsia="Times New Roman" w:cstheme="minorHAnsi"/>
          <w:bCs/>
          <w:lang w:eastAsia="ar-SA"/>
        </w:rPr>
        <w:t>“ u iznosu od 146.699,00 eura, dok se kod Javne ustanove za upravljanje zaštićenim prirodnim vrstama „Natura Viva“ projekt „Razvijanje sustava upravljanja i kontrole invazivnih stranih vrsta“ u iznosu od 50.300,00 eura, za izradu projektne dokumentacije za očuvanje ciljnih stanišnih tipova i vrsta iznos od 1.063,00 eura i projekt „Kontrole populacije signalnog raka na rijeci Dobri“ iznos od 50.800,00 eura. Navedena sredstva Karlovačka županija ostvarit će kada korisnicima budu odobreni i prihvaćeni zahtjevi za nadoknadom sredstava od strane nadležnog tijela zaduženog za odobravanje EU sredstava.</w:t>
      </w:r>
    </w:p>
    <w:p w14:paraId="2883219C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U sljedećoj tablici prikazan je očekivani prihod po namjeni i projektu po osnovi ove podskupine prihoda:</w:t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  <w:t>- iznosi u eurima –</w:t>
      </w:r>
    </w:p>
    <w:tbl>
      <w:tblPr>
        <w:tblW w:w="108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1276"/>
        <w:gridCol w:w="1417"/>
        <w:gridCol w:w="1368"/>
        <w:gridCol w:w="960"/>
      </w:tblGrid>
      <w:tr w:rsidR="006B7648" w14:paraId="719F8D14" w14:textId="77777777" w:rsidTr="006B7648">
        <w:trPr>
          <w:trHeight w:val="5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36CB" w14:textId="77777777" w:rsidR="006B7648" w:rsidRDefault="006B76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17D" w14:textId="77777777" w:rsidR="006B7648" w:rsidRDefault="006B7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FB36" w14:textId="77777777" w:rsidR="006B7648" w:rsidRDefault="006B7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264E" w14:textId="77777777" w:rsidR="006B7648" w:rsidRDefault="006B7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302B" w14:textId="77777777" w:rsidR="006B7648" w:rsidRDefault="006B7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(4/2)</w:t>
            </w:r>
          </w:p>
        </w:tc>
      </w:tr>
      <w:tr w:rsidR="006B7648" w:rsidRPr="001A286E" w14:paraId="62FD894F" w14:textId="77777777" w:rsidTr="006B7648">
        <w:trPr>
          <w:trHeight w:val="20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1F99" w14:textId="77777777" w:rsidR="006B7648" w:rsidRPr="001A286E" w:rsidRDefault="006B76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1A286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DBD2" w14:textId="77777777" w:rsidR="006B7648" w:rsidRPr="001A286E" w:rsidRDefault="006B76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1A286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B358" w14:textId="77777777" w:rsidR="006B7648" w:rsidRPr="001A286E" w:rsidRDefault="006B76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1A286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FAF" w14:textId="77777777" w:rsidR="006B7648" w:rsidRPr="001A286E" w:rsidRDefault="006B76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1A286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D34" w14:textId="77777777" w:rsidR="006B7648" w:rsidRPr="001A286E" w:rsidRDefault="006B76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</w:pPr>
            <w:r w:rsidRPr="001A286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6B7648" w14:paraId="221C8665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389783D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BD67C2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9.522.521,00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2E659C4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18.481.677,40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0B299E9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28.004.198,40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56B613A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294,08</w:t>
            </w:r>
          </w:p>
        </w:tc>
      </w:tr>
      <w:tr w:rsidR="006B7648" w14:paraId="421C47C2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3B5CA848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6CB0B8F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689.675,00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52B470E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-141.909,76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6F5D6A3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547.765,24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6DC1E287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79,42</w:t>
            </w:r>
          </w:p>
        </w:tc>
      </w:tr>
      <w:tr w:rsidR="006B7648" w14:paraId="4FAB1C64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9BAE9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Projekt "Cross"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469E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F233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7.703,20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721F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27.803,20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FD068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138,32</w:t>
            </w:r>
          </w:p>
        </w:tc>
      </w:tr>
      <w:tr w:rsidR="006B7648" w14:paraId="52F158E6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D16D8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"Izrada Županijskog socijalnog plana"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2599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4299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-21.018,52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D162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38.481,48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7666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64,67</w:t>
            </w:r>
          </w:p>
        </w:tc>
      </w:tr>
      <w:tr w:rsidR="006B7648" w14:paraId="037EFF58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C43ED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"Pomoćnici u nastavi"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6A2C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563.300,00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08C2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-133.954,25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DB3C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429.345,75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67338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76,22</w:t>
            </w:r>
          </w:p>
        </w:tc>
      </w:tr>
      <w:tr w:rsidR="006B7648" w14:paraId="5C892DC9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677D6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"Shema školskog voća, povrća i mlijeka"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00E4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46.775,00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19DB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5.359,81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BD44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52.134,81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BE2D0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111,46</w:t>
            </w:r>
          </w:p>
        </w:tc>
      </w:tr>
      <w:tr w:rsidR="006B7648" w14:paraId="52D0C6D4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5AE6B43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izvor: 58 MEHANIZAM ZA OPORAVAK I OTPORNOST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5F55AAC0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8.320.000,00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7484778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18.582.445,16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18EAE9A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26.902.445,16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0711D97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323,35</w:t>
            </w:r>
          </w:p>
        </w:tc>
      </w:tr>
      <w:tr w:rsidR="006B7648" w14:paraId="7257C1AA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8A4FC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Sredstva za povrat kredita (dvorane, nadogradnja škole)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E159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F049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0F53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D2F2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4CC2088C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D7B63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Cjelovita obnova zgrade Medicinske škole Karlovac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35CB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85A21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440.600,09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67DA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1.240.600,09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03FF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155,08</w:t>
            </w:r>
          </w:p>
        </w:tc>
      </w:tr>
      <w:tr w:rsidR="006B7648" w14:paraId="7C14FB27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EB056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Sufinanciranje izgradnje školske dvorane i dogradnje škole OŠ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S.Raškaj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Ozalj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FA60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19C7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1.600.645,07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C11A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5.220.645,07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D91F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144,22</w:t>
            </w:r>
          </w:p>
        </w:tc>
      </w:tr>
      <w:tr w:rsidR="006B7648" w14:paraId="43C93C86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40C3D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dvorane u Generalskom stolu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670C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15C5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1.002.000,00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0F5C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1.002.000,00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1FB10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5FF51EF7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3C4DD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Rekonstrukcija i dogradnja građevine Prve OŠ Ogulin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4002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453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1.327.500,00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A042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1.327.500,00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F315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136246CC" w14:textId="77777777" w:rsidTr="006B7648">
        <w:trPr>
          <w:trHeight w:val="5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1C3DE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Dogradnja građevine, izgradnja trodijelne školske sportske dvorane OŠ I. G. Kovačića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40932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18C11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3.609.500,00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75E4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3.609.500,00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8145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267112B9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2C21F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A.Klasinc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Lasinja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DFA1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8A6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961.500,00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EB4D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961.500,00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D7BB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7F6DA994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0FDB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 xml:space="preserve">Dogradnja građevine školske sportske dvorane OŠ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Barilović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53DCC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06A8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2.408.500,00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4092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2.408.500,00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FC88C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14CF9F6E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F8362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Dogradnja građevine školske sportske dvorane OŠ Cetingrad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020B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4E03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1.036.700,00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1A28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1.036.700,00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A669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685D9069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4053E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Dogradnja građevine školske sportske dvorane OŠ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Josipdol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- PŠ Oštarije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A03E7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46972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1.195.500,00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DFA8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1.195.500,00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1DFA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7648" w14:paraId="3F7D74A6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9F352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dvorane PŠ Belavići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6F3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ECC4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F5D9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351C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6A120F52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0D959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Dogradnja dvorane OŠ Vojnić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F0B6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4CFEC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96D58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4B64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1E52A96C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29FD8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dvorane PŠ Belaj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B0040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58ED5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57DA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3899B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4874FA91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A4ADB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Dogradnja dvorane OŠ Draganići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69D5C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F982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FAA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669C8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0CC23DBF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D7AF8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Nadogradnja PŠ Jarče Polje (OŠ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Netretić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36451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C6AAB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4E388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9C83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0215579F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78D79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Dogradnja dvorane OŠ Slunj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B2092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D2AB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BEE92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C0CD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7648" w14:paraId="741B6B37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07CF1534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izvor: 56-2 Fondovi EU-a - predfinanciranje projekata EU korisnika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2E6D2657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512.846,00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2C6495C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41.142,00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29D327D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553.988,00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1970"/>
            <w:vAlign w:val="center"/>
            <w:hideMark/>
          </w:tcPr>
          <w:p w14:paraId="24ABF67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108,02</w:t>
            </w:r>
          </w:p>
        </w:tc>
      </w:tr>
      <w:tr w:rsidR="006B7648" w14:paraId="44BA5422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D0AB6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Razvijanje sustava upravljanja i kontrole invazivnih stranih vrsta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0D5B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4838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-14.800,00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6EA5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22E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77,27</w:t>
            </w:r>
          </w:p>
        </w:tc>
      </w:tr>
      <w:tr w:rsidR="006B7648" w14:paraId="7F3A30F1" w14:textId="77777777" w:rsidTr="006B7648">
        <w:trPr>
          <w:trHeight w:val="5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A701F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projektne dokumentacije za očuvanost ciljnih stanišnih tipova i vrsta unutar područja ekološke mreže Karlovačke županije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C31F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5053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-23.937,00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57222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85ED0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4,25</w:t>
            </w:r>
          </w:p>
        </w:tc>
      </w:tr>
      <w:tr w:rsidR="006B7648" w14:paraId="01DA3AD5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49684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Kontrola populacije signalnog raka na rijeci Dobri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F47A7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CBBB1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-5.600,00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9500B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50.800,00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06832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90,07</w:t>
            </w:r>
          </w:p>
        </w:tc>
      </w:tr>
      <w:tr w:rsidR="006B7648" w14:paraId="027547C8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FA9BD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Interreg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Acquaguard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- nositelj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F7F8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118.345,00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BE336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30.251,00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87CFD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148.596,00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FBEBE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125,56</w:t>
            </w:r>
          </w:p>
        </w:tc>
      </w:tr>
      <w:tr w:rsidR="006B7648" w14:paraId="5E5650DC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F8571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Interreg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Gusti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F2C53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127.121,00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448B1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29.409,00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56E4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156.530,00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4EB5F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123,13</w:t>
            </w:r>
          </w:p>
        </w:tc>
      </w:tr>
      <w:tr w:rsidR="006B7648" w14:paraId="2CE612D1" w14:textId="77777777" w:rsidTr="006B7648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8EE5A" w14:textId="77777777" w:rsidR="006B7648" w:rsidRDefault="006B7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Ecofood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Cycle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CB1C9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D439C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25.819,00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79E7A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146.699,00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769E4" w14:textId="77777777" w:rsidR="006B7648" w:rsidRDefault="006B76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121,36</w:t>
            </w:r>
          </w:p>
        </w:tc>
      </w:tr>
    </w:tbl>
    <w:p w14:paraId="116C9E3E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/>
          <w:sz w:val="2"/>
          <w:szCs w:val="2"/>
          <w:lang w:eastAsia="ar-SA"/>
        </w:rPr>
      </w:pPr>
    </w:p>
    <w:p w14:paraId="0EFF5A7D" w14:textId="77777777" w:rsidR="006B7648" w:rsidRDefault="006B7648" w:rsidP="006B7648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Prihodi s osnove Prijenosa između proračunskih korisnika istog proračuna (podskupina 639) </w:t>
      </w:r>
      <w:r>
        <w:rPr>
          <w:rFonts w:eastAsia="Times New Roman" w:cstheme="minorHAnsi"/>
          <w:bCs/>
          <w:lang w:eastAsia="ar-SA"/>
        </w:rPr>
        <w:t xml:space="preserve">planiraju se u iznosu od 285.713,38 eura ili za 124.693,38 eura više od plana. U sklopu ove podskupine računskog plana kod Karlovačke županije planirana su sredstva u iznosu od 278.203,65 eura za projekt </w:t>
      </w:r>
      <w:proofErr w:type="spellStart"/>
      <w:r>
        <w:rPr>
          <w:rFonts w:eastAsia="Times New Roman" w:cstheme="minorHAnsi"/>
          <w:bCs/>
          <w:lang w:eastAsia="ar-SA"/>
        </w:rPr>
        <w:t>Acquaguard</w:t>
      </w:r>
      <w:proofErr w:type="spellEnd"/>
      <w:r>
        <w:rPr>
          <w:rFonts w:eastAsia="Times New Roman" w:cstheme="minorHAnsi"/>
          <w:bCs/>
          <w:lang w:eastAsia="ar-SA"/>
        </w:rPr>
        <w:t>. Kod proračunskih korisnika prijedlog sredstava iz ove podskupine računa iznosi 7.509,73 eura za projekte korisnika u školstvu.</w:t>
      </w:r>
    </w:p>
    <w:p w14:paraId="753F1618" w14:textId="77777777" w:rsidR="006B7648" w:rsidRDefault="006B7648" w:rsidP="006B7648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u w:val="single"/>
          <w:lang w:eastAsia="ar-SA"/>
        </w:rPr>
        <w:t>Prihodi od imovine (skupina 64)</w:t>
      </w:r>
      <w:r>
        <w:rPr>
          <w:rFonts w:eastAsia="Times New Roman" w:cstheme="minorHAnsi"/>
          <w:b/>
          <w:bCs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na razini konsolidiranog proračuna planiraju se u iznosu od 366.607,14 eura ili 121.376,14 eura više u odnosu na plan. S osnove navede skupine prihoda proračunski korisnici planiraju ostvariti 3.355,33 eura ili 1.375,67 eura manje u odnosu na plan.</w:t>
      </w:r>
    </w:p>
    <w:p w14:paraId="103F88C3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8"/>
          <w:szCs w:val="8"/>
          <w:lang w:eastAsia="ar-SA"/>
        </w:rPr>
      </w:pPr>
    </w:p>
    <w:p w14:paraId="706E65FF" w14:textId="77777777" w:rsidR="006B7648" w:rsidRDefault="006B7648" w:rsidP="00FF0501">
      <w:pPr>
        <w:suppressAutoHyphens/>
        <w:spacing w:after="0"/>
        <w:ind w:firstLine="709"/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t>Iz ove skupine prihoda</w:t>
      </w:r>
      <w:r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b/>
          <w:bCs/>
          <w:lang w:eastAsia="ar-SA"/>
        </w:rPr>
        <w:t>Karlovačka županija</w:t>
      </w:r>
      <w:r>
        <w:rPr>
          <w:rFonts w:eastAsia="Times New Roman" w:cstheme="minorHAnsi"/>
          <w:lang w:eastAsia="ar-SA"/>
        </w:rPr>
        <w:t xml:space="preserve"> planira ostvariti 363.251,81 eura ili 122.751,81 eura više; na prihode od nefinancijske imovine odnosi se 162.751,81  eura (naknade od koncesija, </w:t>
      </w:r>
      <w:proofErr w:type="spellStart"/>
      <w:r>
        <w:rPr>
          <w:rFonts w:eastAsia="Times New Roman" w:cstheme="minorHAnsi"/>
          <w:lang w:eastAsia="ar-SA"/>
        </w:rPr>
        <w:t>lovozakupnine</w:t>
      </w:r>
      <w:proofErr w:type="spellEnd"/>
      <w:r>
        <w:rPr>
          <w:rFonts w:eastAsia="Times New Roman" w:cstheme="minorHAnsi"/>
          <w:lang w:eastAsia="ar-SA"/>
        </w:rPr>
        <w:t xml:space="preserve">, naknade za </w:t>
      </w:r>
      <w:proofErr w:type="spellStart"/>
      <w:r>
        <w:rPr>
          <w:rFonts w:eastAsia="Times New Roman" w:cstheme="minorHAnsi"/>
          <w:lang w:eastAsia="ar-SA"/>
        </w:rPr>
        <w:t>otkop</w:t>
      </w:r>
      <w:proofErr w:type="spellEnd"/>
      <w:r>
        <w:rPr>
          <w:rFonts w:eastAsia="Times New Roman" w:cstheme="minorHAnsi"/>
          <w:lang w:eastAsia="ar-SA"/>
        </w:rPr>
        <w:t xml:space="preserve"> </w:t>
      </w:r>
      <w:proofErr w:type="spellStart"/>
      <w:r>
        <w:rPr>
          <w:rFonts w:eastAsia="Times New Roman" w:cstheme="minorHAnsi"/>
          <w:lang w:eastAsia="ar-SA"/>
        </w:rPr>
        <w:t>neenergetskih</w:t>
      </w:r>
      <w:proofErr w:type="spellEnd"/>
      <w:r>
        <w:rPr>
          <w:rFonts w:eastAsia="Times New Roman" w:cstheme="minorHAnsi"/>
          <w:lang w:eastAsia="ar-SA"/>
        </w:rPr>
        <w:t xml:space="preserve"> sirovina, prihod od legalizacije bespravno sagrađenih zgrada i dr.), dok se na prihode od financijske imovine odnosi 200.000,00 eura ili za 100.000,00 eura više od plana, na prihode od kamata na dane zajmove odnosi se 500,00 eura.</w:t>
      </w:r>
    </w:p>
    <w:p w14:paraId="564BDA93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370D2BD2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Namjenski prihodi iz ove skupine računa koji se evidentiraju na izvoru financiranja 04 „Prihodi za posebne namjene“ daju se evidentirani u tablici u nastavku: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</w:p>
    <w:p w14:paraId="0F56D8C8" w14:textId="77777777" w:rsidR="006B7648" w:rsidRDefault="006B7648" w:rsidP="006B7648">
      <w:pPr>
        <w:suppressAutoHyphens/>
        <w:spacing w:after="0" w:line="240" w:lineRule="auto"/>
        <w:ind w:left="6381" w:firstLine="709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 iznosi u eurima –</w:t>
      </w:r>
    </w:p>
    <w:tbl>
      <w:tblPr>
        <w:tblW w:w="8791" w:type="dxa"/>
        <w:tblInd w:w="416" w:type="dxa"/>
        <w:tblLook w:val="04A0" w:firstRow="1" w:lastRow="0" w:firstColumn="1" w:lastColumn="0" w:noHBand="0" w:noVBand="1"/>
      </w:tblPr>
      <w:tblGrid>
        <w:gridCol w:w="4123"/>
        <w:gridCol w:w="1224"/>
        <w:gridCol w:w="1389"/>
        <w:gridCol w:w="1224"/>
        <w:gridCol w:w="831"/>
      </w:tblGrid>
      <w:tr w:rsidR="006B7648" w14:paraId="7F149C1A" w14:textId="77777777" w:rsidTr="006B7648">
        <w:trPr>
          <w:trHeight w:val="20"/>
        </w:trPr>
        <w:tc>
          <w:tcPr>
            <w:tcW w:w="4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C71AB2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PRIHODI ZA POSEBNE NAMJENE </w:t>
            </w:r>
          </w:p>
          <w:p w14:paraId="1E57CE52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(izvor financiranja 04)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2E759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PLAN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206B8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POVEĆANJE/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87BF6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PLAN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87246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IND.</w:t>
            </w:r>
          </w:p>
        </w:tc>
      </w:tr>
      <w:tr w:rsidR="006B7648" w14:paraId="6BC85A1C" w14:textId="77777777" w:rsidTr="006B764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585E2" w14:textId="77777777" w:rsidR="006B7648" w:rsidRDefault="006B7648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E136E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C451E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SMANJENJE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467CB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2025.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E8CB1" w14:textId="77777777" w:rsidR="006B7648" w:rsidRDefault="006B76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(4/2)</w:t>
            </w:r>
          </w:p>
        </w:tc>
      </w:tr>
      <w:tr w:rsidR="006B7648" w:rsidRPr="00FF0501" w14:paraId="3070E433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5E607" w14:textId="77777777" w:rsidR="006B7648" w:rsidRPr="00FF0501" w:rsidRDefault="006B76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FF050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645C7" w14:textId="77777777" w:rsidR="006B7648" w:rsidRPr="00FF0501" w:rsidRDefault="006B76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FF050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FB5B8" w14:textId="77777777" w:rsidR="006B7648" w:rsidRPr="00FF0501" w:rsidRDefault="006B76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FF050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B0E36" w14:textId="77777777" w:rsidR="006B7648" w:rsidRPr="00FF0501" w:rsidRDefault="006B76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FF050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D1A90" w14:textId="77777777" w:rsidR="006B7648" w:rsidRPr="00FF0501" w:rsidRDefault="006B76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FF050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6B7648" w14:paraId="0D2EDE7E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F42DA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Naknade za koncesije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4AC9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DFF6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B4D6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583D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100,00</w:t>
            </w:r>
          </w:p>
        </w:tc>
      </w:tr>
      <w:tr w:rsidR="006B7648" w14:paraId="37750689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A3B06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Prihodi od zakupa i iznajmljivanja imovine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7384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14.000,00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8147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5733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14.000,00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2E7D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100,00</w:t>
            </w:r>
          </w:p>
        </w:tc>
      </w:tr>
      <w:tr w:rsidR="006B7648" w14:paraId="6FDE6FA5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89109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Naknada za </w:t>
            </w:r>
            <w:proofErr w:type="spellStart"/>
            <w:r>
              <w:rPr>
                <w:rFonts w:eastAsia="Times New Roman" w:cstheme="minorHAnsi"/>
                <w:color w:val="000000"/>
                <w:lang w:eastAsia="hr-HR"/>
              </w:rPr>
              <w:t>otkop</w:t>
            </w:r>
            <w:proofErr w:type="spellEnd"/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r-HR"/>
              </w:rPr>
              <w:t>neenergetskih</w:t>
            </w:r>
            <w:proofErr w:type="spellEnd"/>
            <w:r>
              <w:rPr>
                <w:rFonts w:eastAsia="Times New Roman" w:cstheme="minorHAnsi"/>
                <w:color w:val="000000"/>
                <w:lang w:eastAsia="hr-HR"/>
              </w:rPr>
              <w:t xml:space="preserve"> sirovina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0C2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1564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22.792,55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7DD8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62.792,55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94D1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156,98</w:t>
            </w:r>
          </w:p>
        </w:tc>
      </w:tr>
      <w:tr w:rsidR="006B7648" w14:paraId="6B5D05DB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116A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r-HR"/>
              </w:rPr>
              <w:t>Lovozakupnina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EEEB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41.000,00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9C3B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-40,74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5410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40.959,26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CA0A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99,90</w:t>
            </w:r>
          </w:p>
        </w:tc>
      </w:tr>
      <w:tr w:rsidR="006B7648" w14:paraId="284B525C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689CF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Ostali prihodi od nefinancijske imovine-legalizacija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1AFB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F512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841D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30.000,00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1DF2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100,00</w:t>
            </w:r>
          </w:p>
        </w:tc>
      </w:tr>
      <w:tr w:rsidR="006B7648" w14:paraId="19BEEA02" w14:textId="77777777" w:rsidTr="006B7648">
        <w:trPr>
          <w:trHeight w:val="20"/>
        </w:trPr>
        <w:tc>
          <w:tcPr>
            <w:tcW w:w="4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34FD0" w14:textId="77777777" w:rsidR="006B7648" w:rsidRDefault="006B76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9C7D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140.000,00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43E8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22.751,81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F761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162.751,81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2414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116,25</w:t>
            </w:r>
          </w:p>
        </w:tc>
      </w:tr>
    </w:tbl>
    <w:p w14:paraId="4C23FE75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14:paraId="1BE59D08" w14:textId="77777777" w:rsidR="006B7648" w:rsidRDefault="006B7648" w:rsidP="00F72273">
      <w:pPr>
        <w:suppressAutoHyphens/>
        <w:spacing w:after="0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u w:val="single"/>
          <w:lang w:eastAsia="ar-SA"/>
        </w:rPr>
        <w:lastRenderedPageBreak/>
        <w:t>Prihodi od upravnih i administrativnih pristojbi, pristojbi po posebnim propisima i naknada (skupina 65)</w:t>
      </w:r>
      <w:r>
        <w:rPr>
          <w:rFonts w:eastAsia="Times New Roman" w:cstheme="minorHAnsi"/>
          <w:b/>
          <w:bCs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planiraju se u ukupnom iznosu od 9.402.952,85 eura ili za 1.121.517,82 eura više u odnosu na plan. Proračunski korisnici iz navedene skupine računa planiraju povećanje prihoda u iznosu od 152.185,33 eura ili ukupno 6.309.549,33 eura prihoda za ove namjene.</w:t>
      </w:r>
    </w:p>
    <w:p w14:paraId="52C5FD2B" w14:textId="77777777" w:rsidR="006B7648" w:rsidRDefault="006B7648" w:rsidP="00F72273">
      <w:pPr>
        <w:suppressAutoHyphens/>
        <w:spacing w:after="0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108E3C7B" w14:textId="77777777" w:rsidR="006B7648" w:rsidRDefault="006B7648" w:rsidP="00F72273">
      <w:pPr>
        <w:suppressAutoHyphens/>
        <w:spacing w:after="0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Karlovačka županija</w:t>
      </w:r>
      <w:r>
        <w:rPr>
          <w:rFonts w:eastAsia="Times New Roman" w:cstheme="minorHAnsi"/>
          <w:lang w:eastAsia="ar-SA"/>
        </w:rPr>
        <w:t xml:space="preserve"> s osnove navedenih prihoda planira povećanje u iznosu od 966.332,49 eura odnosno planira ostvariti ukupan prihod s osnove ove skupine računskog plana u iznosu od 2.890.003,52 eura. U strukturi povećanja ovih prihoda kod Karlovačke županije najveće povećanje sredstava je vezano uz usklađenje sa očekivanom dinamikom povrata sredstava proračunskih korisnika za predfinancirane EU projekte Centar kompetencija u iznosu od 796.935,40 eura, povrat za predfinancirane EU projekte s osnova izvora 56-2 u iznosu od 159.397,09 eura pri čemu je raspored sredstava po projektima naveden u Prijedlogu Odluke o utvrđivanju rezultata i raspodjeli neutrošenih sredstava Karlovačke županije za 2024. godinu. U 2025. godini očekuje se i prihod od nadoknada šteta s osnova osiguranja u iznosu od 10.000,00 eura.</w:t>
      </w:r>
    </w:p>
    <w:p w14:paraId="3BB2F6B4" w14:textId="77777777" w:rsidR="006B7648" w:rsidRDefault="006B7648" w:rsidP="006B7648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5BAF1DD2" w14:textId="77777777" w:rsidR="006B7648" w:rsidRDefault="006B7648" w:rsidP="006B7648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U ovoj skupini računa evidentiraju se prihodi koji su namjenskog karaktera te se navode u tablici u nastavku:</w:t>
      </w:r>
    </w:p>
    <w:p w14:paraId="6817F799" w14:textId="77777777" w:rsidR="006B7648" w:rsidRDefault="006B7648" w:rsidP="006B7648">
      <w:pPr>
        <w:suppressAutoHyphens/>
        <w:spacing w:after="0" w:line="240" w:lineRule="auto"/>
        <w:ind w:firstLine="708"/>
        <w:jc w:val="right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 iznosi u eurima -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134"/>
        <w:gridCol w:w="1283"/>
        <w:gridCol w:w="1268"/>
        <w:gridCol w:w="960"/>
      </w:tblGrid>
      <w:tr w:rsidR="006B7648" w14:paraId="142A0584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A183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PRIHODI ZA POSEBNE NAMJENE (IZVOR 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253D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5860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0BBB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D464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(4/2)</w:t>
            </w:r>
          </w:p>
        </w:tc>
      </w:tr>
      <w:tr w:rsidR="006B7648" w14:paraId="081AA141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5A84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5151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8B0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8FDF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FE0" w14:textId="77777777" w:rsidR="006B7648" w:rsidRDefault="006B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6B7648" w14:paraId="1229FDF4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FC08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Naknada za promjenu namjene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polj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zemljišta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961F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3.000,00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0679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3.000,00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2B6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6.000,00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3F70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200,00</w:t>
            </w:r>
          </w:p>
        </w:tc>
      </w:tr>
      <w:tr w:rsidR="006B7648" w14:paraId="50E71CA9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24B9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Naknada za provedbu postupka i revizije za zajednička lovišta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DB80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ACBD2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3638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ED0A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B7648" w14:paraId="29ACB81B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6D9D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Županijske pristojbe i naknade, prihod od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prist.u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graditeljstvu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1014B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121.550,00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B6B3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E10E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121.550,00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210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B7648" w14:paraId="01AB3D37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A91E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naknade za izdavanje dopusnica za prijevoz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BE69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3.450,00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0AC2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9C85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3.450,00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849F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B7648" w14:paraId="7DFDB51E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1357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za sklapanje braka izvan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prostorije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AC3F6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C8D45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6A94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999CA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B7648" w14:paraId="7BDFA266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3ED5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za provođenje postupka izvlaštenja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91977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2CAE3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4C71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6D0F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6B7648" w14:paraId="3E0C1F78" w14:textId="77777777" w:rsidTr="006B7648">
        <w:trPr>
          <w:trHeight w:val="2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DF9" w14:textId="77777777" w:rsidR="006B7648" w:rsidRDefault="006B76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7A4E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150.400,00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6DBCD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B1CAC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150.400,00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793C0" w14:textId="77777777" w:rsidR="006B7648" w:rsidRDefault="006B76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100,00</w:t>
            </w:r>
          </w:p>
        </w:tc>
      </w:tr>
    </w:tbl>
    <w:p w14:paraId="722003FA" w14:textId="77777777" w:rsidR="006B7648" w:rsidRDefault="006B7648" w:rsidP="006B764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12"/>
          <w:szCs w:val="12"/>
          <w:lang w:eastAsia="ar-SA"/>
        </w:rPr>
      </w:pPr>
    </w:p>
    <w:p w14:paraId="51456F4D" w14:textId="77777777" w:rsidR="006B7648" w:rsidRDefault="006B7648" w:rsidP="006B764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 xml:space="preserve">Prihodi od prodaje proizvoda i robe te pruženih usluga i prihodi od donacija (skupina 66) </w:t>
      </w:r>
      <w:r>
        <w:rPr>
          <w:rFonts w:eastAsia="Times New Roman" w:cstheme="minorHAnsi"/>
          <w:bCs/>
          <w:lang w:eastAsia="ar-SA"/>
        </w:rPr>
        <w:t xml:space="preserve">planiraju se na razini konsolidiranog proračuna u iznosu od 4.164.133,48 eura ili za 161.744,82 eura više. Najveći udio sredstava u prihodima ove skupine čine prihodi koje proračunski korisnici ostvaruju na tržištu i od donacija te ih ovim Izmjenama i dopunama proračuna proračunski korisnici Županije planiraju ostvariti u iznosu od 4.155.276,48 eura ili za 161.744,82 eura više. </w:t>
      </w:r>
    </w:p>
    <w:p w14:paraId="6FCBC2F3" w14:textId="77777777" w:rsidR="006B7648" w:rsidRDefault="006B7648" w:rsidP="006B7648">
      <w:pPr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7702C648" w14:textId="77777777" w:rsidR="006B7648" w:rsidRDefault="006B7648" w:rsidP="006B764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Karlovačka županija </w:t>
      </w:r>
      <w:r>
        <w:rPr>
          <w:rFonts w:eastAsia="Times New Roman" w:cstheme="minorHAnsi"/>
          <w:bCs/>
          <w:lang w:eastAsia="ar-SA"/>
        </w:rPr>
        <w:t>s osnove navedenog prihoda ostvaruje prihod od prodaje službenog glasila Županije i objave akata jedinica lokalne samouprave i ustanova na području Županije i planiraju se u istom iznosu od 3.500,00 eura. U okviru ove skupine planiraju se i prihodi od donacije Županijskog vijeća Bošnjačke nacionalne manjine u iznosu od 5.357,00 eura.</w:t>
      </w:r>
    </w:p>
    <w:p w14:paraId="407DA879" w14:textId="77777777" w:rsidR="006B7648" w:rsidRDefault="006B7648" w:rsidP="006B7648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</w:p>
    <w:p w14:paraId="2FB50E96" w14:textId="77777777" w:rsidR="006B7648" w:rsidRDefault="006B7648" w:rsidP="006B7648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Prihodi iz nadležnog proračuna i od HZZO-a temeljem ugovornih obveza (skupina 67)</w:t>
      </w:r>
      <w:r>
        <w:rPr>
          <w:rFonts w:eastAsia="Times New Roman" w:cstheme="minorHAnsi"/>
          <w:bCs/>
          <w:lang w:eastAsia="ar-SA"/>
        </w:rPr>
        <w:t xml:space="preserve"> planiraju se ostvariti u ukupnom iznosu od 34.543.249,04 eura ili za 1.207.217,04 eura više od planiranih sredstava. Navedeni prihod isključivi je prihod zdravstvenih ustanova. </w:t>
      </w:r>
      <w:r>
        <w:rPr>
          <w:rFonts w:eastAsia="Times New Roman" w:cstheme="minorHAnsi"/>
        </w:rPr>
        <w:t xml:space="preserve">Sredstva su namijenjena financiranju redovne djelatnosti zdravstvenih ustanova. </w:t>
      </w:r>
    </w:p>
    <w:p w14:paraId="4FFD6828" w14:textId="77777777" w:rsidR="006B7648" w:rsidRDefault="006B7648" w:rsidP="006B7648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</w:p>
    <w:p w14:paraId="4791B44D" w14:textId="77777777" w:rsidR="006B7648" w:rsidRDefault="006B7648" w:rsidP="006B7648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 xml:space="preserve">Prihodi od Kazni, upravnih mjera i ostalih prihoda (skupina 68) </w:t>
      </w:r>
      <w:r>
        <w:rPr>
          <w:rFonts w:eastAsia="Times New Roman" w:cstheme="minorHAnsi"/>
          <w:bCs/>
          <w:lang w:eastAsia="ar-SA"/>
        </w:rPr>
        <w:t>planiraju proračunski korisnici Karlovačke županije u ukupnom iznosu od 67.615,00 eura ili 25.000,00 eura više.</w:t>
      </w:r>
    </w:p>
    <w:p w14:paraId="3BBECBC9" w14:textId="77777777" w:rsidR="006B7648" w:rsidRDefault="006B7648" w:rsidP="006B7648">
      <w:pPr>
        <w:spacing w:after="0" w:line="240" w:lineRule="auto"/>
        <w:jc w:val="both"/>
        <w:rPr>
          <w:rFonts w:cstheme="minorHAnsi"/>
          <w:b/>
          <w:bCs/>
          <w:sz w:val="10"/>
          <w:szCs w:val="10"/>
        </w:rPr>
      </w:pPr>
    </w:p>
    <w:p w14:paraId="219CA162" w14:textId="77777777" w:rsidR="006B7648" w:rsidRDefault="006B7648" w:rsidP="006B7648">
      <w:pPr>
        <w:spacing w:after="0" w:line="240" w:lineRule="auto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10E7EB65" w14:textId="77777777" w:rsidR="006B7648" w:rsidRDefault="006B7648" w:rsidP="006B7648">
      <w:pPr>
        <w:spacing w:after="0" w:line="240" w:lineRule="auto"/>
        <w:ind w:firstLine="476"/>
        <w:jc w:val="both"/>
        <w:rPr>
          <w:rFonts w:eastAsia="Times New Roman" w:cstheme="minorHAnsi"/>
          <w:b/>
          <w:u w:val="single"/>
          <w:lang w:eastAsia="ar-SA"/>
        </w:rPr>
      </w:pPr>
      <w:r>
        <w:rPr>
          <w:rFonts w:eastAsia="Times New Roman" w:cstheme="minorHAnsi"/>
          <w:b/>
          <w:lang w:eastAsia="ar-SA"/>
        </w:rPr>
        <w:t>1.2.</w:t>
      </w:r>
      <w:r>
        <w:rPr>
          <w:rFonts w:eastAsia="Times New Roman" w:cstheme="minorHAnsi"/>
          <w:b/>
          <w:u w:val="single"/>
          <w:lang w:eastAsia="ar-SA"/>
        </w:rPr>
        <w:t xml:space="preserve"> Prihodi od prodaje nefinancijske imovine (razred 7)</w:t>
      </w:r>
    </w:p>
    <w:p w14:paraId="2C3E3D69" w14:textId="77777777" w:rsidR="006B7648" w:rsidRDefault="006B7648" w:rsidP="006B7648">
      <w:pPr>
        <w:spacing w:after="0" w:line="240" w:lineRule="auto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6AC6B611" w14:textId="77777777" w:rsidR="006B7648" w:rsidRDefault="006B7648" w:rsidP="006B7648">
      <w:pPr>
        <w:tabs>
          <w:tab w:val="left" w:pos="567"/>
        </w:tabs>
        <w:spacing w:after="100"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ab/>
        <w:t>Prihodi od prodaje nefinancijske imovine</w:t>
      </w:r>
      <w:r>
        <w:rPr>
          <w:rFonts w:eastAsia="Times New Roman" w:cstheme="minorHAnsi"/>
          <w:bCs/>
          <w:lang w:eastAsia="ar-SA"/>
        </w:rPr>
        <w:t xml:space="preserve"> na razini konsolidiranog proračuna planiraju se u iznosu od 251.917,26 eura ili za 41.859,90 eura više. </w:t>
      </w:r>
    </w:p>
    <w:p w14:paraId="64438A9B" w14:textId="77777777" w:rsidR="006B7648" w:rsidRDefault="006B7648" w:rsidP="00F72273">
      <w:pPr>
        <w:tabs>
          <w:tab w:val="left" w:pos="567"/>
        </w:tabs>
        <w:spacing w:after="100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lastRenderedPageBreak/>
        <w:tab/>
        <w:t>U planiranoj strukturi ovih prihoda najveći udio čine prihodi koje planiraju ostvariti proračunski korisnici u školstvu i zdravstvu u iznosu od 216.575,12 eura ili za 23.686,76 eura više u odnosu na važeći Proračun.</w:t>
      </w:r>
    </w:p>
    <w:p w14:paraId="0E2953D3" w14:textId="77777777" w:rsidR="006B7648" w:rsidRDefault="006B7648" w:rsidP="00F72273">
      <w:pPr>
        <w:tabs>
          <w:tab w:val="left" w:pos="567"/>
        </w:tabs>
        <w:spacing w:after="100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/>
          <w:lang w:eastAsia="ar-SA"/>
        </w:rPr>
        <w:tab/>
        <w:t>Karlovačka županija</w:t>
      </w:r>
      <w:r>
        <w:rPr>
          <w:rFonts w:eastAsia="Times New Roman" w:cstheme="minorHAnsi"/>
          <w:bCs/>
          <w:lang w:eastAsia="ar-SA"/>
        </w:rPr>
        <w:t xml:space="preserve"> s osnove navedenog prihoda planira ostvariti prihode od 35.342,14 eura, odnosno 24.342,14 eura više u odnosu na Plan. Planirano povećanje odnosi se na ostvarena sredstva Upravnog odjela za opću upravu za poslove u vezi povjerenih poslova upravljanja nekretninama u Državnom vlasništvu.</w:t>
      </w:r>
    </w:p>
    <w:p w14:paraId="62816E43" w14:textId="77777777" w:rsidR="006B7648" w:rsidRDefault="006B7648" w:rsidP="00F72273">
      <w:pPr>
        <w:spacing w:after="0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1A6FEB6A" w14:textId="77777777" w:rsidR="006B7648" w:rsidRDefault="006B7648" w:rsidP="00F72273">
      <w:pPr>
        <w:spacing w:after="0"/>
        <w:ind w:firstLine="708"/>
        <w:jc w:val="both"/>
        <w:rPr>
          <w:rFonts w:eastAsia="Times New Roman" w:cstheme="minorHAnsi"/>
          <w:b/>
          <w:u w:val="single"/>
          <w:lang w:eastAsia="ar-SA"/>
        </w:rPr>
      </w:pPr>
      <w:r>
        <w:rPr>
          <w:rFonts w:eastAsia="Times New Roman" w:cstheme="minorHAnsi"/>
          <w:b/>
          <w:lang w:eastAsia="ar-SA"/>
        </w:rPr>
        <w:t>1.3.</w:t>
      </w:r>
      <w:r>
        <w:rPr>
          <w:rFonts w:eastAsia="Times New Roman" w:cstheme="minorHAnsi"/>
          <w:b/>
          <w:u w:val="single"/>
          <w:lang w:eastAsia="ar-SA"/>
        </w:rPr>
        <w:t xml:space="preserve"> Primici od financijske imovine (razred 8)</w:t>
      </w:r>
    </w:p>
    <w:p w14:paraId="52A70AA3" w14:textId="77777777" w:rsidR="006B7648" w:rsidRDefault="006B7648" w:rsidP="00F72273">
      <w:pPr>
        <w:spacing w:after="0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6D4FF3D7" w14:textId="77777777" w:rsidR="006B7648" w:rsidRDefault="006B7648" w:rsidP="00F72273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>Primici od financijske imovine</w:t>
      </w:r>
      <w:r>
        <w:rPr>
          <w:rFonts w:cstheme="minorHAnsi"/>
        </w:rPr>
        <w:t xml:space="preserve"> planiraju se u ukupnom iznosu od 15.950.000,00 € te se odnose na kreditno zaduženje Županije odnosno na očekivana sredstva po kreditnom zaduženju za projekte izgradnje školskih sportskih dvorana, rekonstrukciju i dogradnju prostora škola koja se ovim Izmjenama i dopunama proračuna ne mijenjaju.</w:t>
      </w:r>
    </w:p>
    <w:p w14:paraId="2F4A7D23" w14:textId="77777777" w:rsidR="006B7648" w:rsidRDefault="006B7648" w:rsidP="006B7648">
      <w:pPr>
        <w:spacing w:after="100" w:line="240" w:lineRule="auto"/>
        <w:ind w:firstLine="708"/>
        <w:jc w:val="both"/>
        <w:rPr>
          <w:rFonts w:cstheme="minorHAnsi"/>
          <w:sz w:val="12"/>
          <w:szCs w:val="12"/>
        </w:rPr>
      </w:pPr>
    </w:p>
    <w:p w14:paraId="57AF6F45" w14:textId="77777777" w:rsidR="006B7648" w:rsidRDefault="006B7648" w:rsidP="006B7648">
      <w:pPr>
        <w:spacing w:after="100" w:line="240" w:lineRule="auto"/>
        <w:ind w:firstLine="708"/>
        <w:jc w:val="both"/>
        <w:rPr>
          <w:rFonts w:eastAsia="Times New Roman" w:cstheme="minorHAnsi"/>
          <w:b/>
          <w:u w:val="single"/>
          <w:lang w:eastAsia="ar-SA"/>
        </w:rPr>
      </w:pPr>
      <w:r>
        <w:rPr>
          <w:rFonts w:eastAsia="Times New Roman" w:cstheme="minorHAnsi"/>
          <w:b/>
          <w:lang w:eastAsia="ar-SA"/>
        </w:rPr>
        <w:t>1.4.</w:t>
      </w:r>
      <w:r>
        <w:rPr>
          <w:rFonts w:eastAsia="Times New Roman" w:cstheme="minorHAnsi"/>
          <w:b/>
          <w:u w:val="single"/>
          <w:lang w:eastAsia="ar-SA"/>
        </w:rPr>
        <w:t xml:space="preserve"> Vlastiti izvori (9)</w:t>
      </w:r>
    </w:p>
    <w:p w14:paraId="004C95D1" w14:textId="77777777" w:rsidR="006B7648" w:rsidRDefault="006B7648" w:rsidP="006B7648">
      <w:pPr>
        <w:spacing w:after="10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S osnove ovog izvora računa računskog plana u sklopu konsolidiranog proračuna planira se višak konsolidiranog proračuna u iznosu od 13.709.094,13 eura ili 3.245.906,52 eura više u odnosu na važeći plan. </w:t>
      </w:r>
    </w:p>
    <w:p w14:paraId="151C2E0C" w14:textId="77777777" w:rsidR="006B7648" w:rsidRDefault="006B7648" w:rsidP="006B7648">
      <w:pPr>
        <w:spacing w:after="10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Ova sredstva uključuju se u prijedlog Izmjena i dopuna proračuna Karlovačke županije temeljem Odluke o rasporedu rezultata predstavničkog tijela Županije i upravljačkih tijela proračunskih korisnika (školski odbori, upravna vijeća).  </w:t>
      </w:r>
    </w:p>
    <w:p w14:paraId="751F41E6" w14:textId="77777777" w:rsidR="006B7648" w:rsidRDefault="006B7648" w:rsidP="006B7648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>Karlovačka županija</w:t>
      </w:r>
      <w:r>
        <w:rPr>
          <w:rFonts w:cstheme="minorHAnsi"/>
        </w:rPr>
        <w:t xml:space="preserve"> uz prijedlog I izmjena i dopuna proračuna Karlovačke županije uputila je prema Županijskoj skupštini Odluku o utvrđivanju rezultata i raspodjeli neutrošenih sredstava Karlovačke županije za 2024. godinu</w:t>
      </w:r>
    </w:p>
    <w:p w14:paraId="4B2FFDF6" w14:textId="77777777" w:rsidR="006B7648" w:rsidRDefault="006B7648" w:rsidP="006B7648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</w:rPr>
        <w:t>Sukladno Odluci sredstva koja Karlovačka županija raspoređuje u I izmjenama i dopunama Proračuna Karlovačke županije utvrđena su u iznosu od 10.154.629,06 eura ili 744.629,06 eura više u odnosu na važeći Plan.</w:t>
      </w:r>
    </w:p>
    <w:p w14:paraId="0B2E9785" w14:textId="77777777" w:rsidR="006B7648" w:rsidRDefault="006B7648" w:rsidP="006B7648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</w:rPr>
        <w:t>U navedenoj strukturi neutrošenih sredstava sadržana su i namjenska sredstva koja se prenose u 2025. godini koja se planiraju u iznosu od 2.173.852,51 eura, od čega 2.986.470,60 eura neutrošenih sredstava za projekte i aktivnosti u proračunu koja se nastavljaju provoditi u 2025. godini kao i manjak namjenskih sredstava po projektima u iznosu od 812.618,09 eura za koje se sredstva planiraju ostvariti u 2025. godini na temelju odobrenih zahtjeva za plaćanja od strane resornih Ministarstava.</w:t>
      </w:r>
    </w:p>
    <w:p w14:paraId="157771EE" w14:textId="77777777" w:rsidR="006B7648" w:rsidRDefault="006B7648" w:rsidP="006B7648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</w:rPr>
        <w:t>Nenamjenska sredstva Karlovačke županije u prijedlogu ovih Izmjena i dopuna proračuna planiraju se u iznosu od 8.140.173,64 eura ili za 140.173,64 eura više u odnosu na važeći Plan.</w:t>
      </w:r>
    </w:p>
    <w:p w14:paraId="308B87BF" w14:textId="4E583F8E" w:rsidR="002315D7" w:rsidRDefault="006B7648" w:rsidP="006B7648">
      <w:pPr>
        <w:spacing w:after="100"/>
        <w:ind w:firstLine="708"/>
        <w:jc w:val="both"/>
        <w:rPr>
          <w:rFonts w:cstheme="minorHAnsi"/>
        </w:rPr>
      </w:pPr>
      <w:r>
        <w:rPr>
          <w:rFonts w:cstheme="minorHAnsi"/>
        </w:rPr>
        <w:t>U strukturi Odluke nalaze se i sredstva koja je Karlovačka županija u 2024. godini dodijelila proračunskim korisnicima za sufinanciranje EU projekata, te je tako sukladno Odluci evidentiran i manjak od 159.397,09 eura koji se očekuje uprihoditi tijekom 2025. godine.</w:t>
      </w:r>
    </w:p>
    <w:p w14:paraId="42289650" w14:textId="77777777" w:rsidR="00462758" w:rsidRDefault="00462758" w:rsidP="006B7648">
      <w:pPr>
        <w:spacing w:after="100"/>
        <w:ind w:firstLine="708"/>
        <w:jc w:val="both"/>
        <w:rPr>
          <w:rFonts w:cstheme="minorHAnsi"/>
        </w:rPr>
      </w:pPr>
    </w:p>
    <w:p w14:paraId="764FCB2E" w14:textId="77777777" w:rsidR="00462758" w:rsidRDefault="00462758" w:rsidP="006B7648">
      <w:pPr>
        <w:spacing w:after="100"/>
        <w:ind w:firstLine="708"/>
        <w:jc w:val="both"/>
        <w:rPr>
          <w:rFonts w:cstheme="minorHAnsi"/>
        </w:rPr>
      </w:pPr>
    </w:p>
    <w:p w14:paraId="27CFB971" w14:textId="77777777" w:rsidR="00462758" w:rsidRPr="006B7648" w:rsidRDefault="00462758" w:rsidP="006B7648">
      <w:pPr>
        <w:spacing w:after="100"/>
        <w:ind w:firstLine="708"/>
        <w:jc w:val="both"/>
        <w:rPr>
          <w:rFonts w:cstheme="minorHAnsi"/>
        </w:rPr>
      </w:pPr>
    </w:p>
    <w:p w14:paraId="1AE9568C" w14:textId="77777777" w:rsidR="00D873C6" w:rsidRPr="00265ECD" w:rsidRDefault="00D873C6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748E89C2" w14:textId="00895B98" w:rsidR="006B73A5" w:rsidRPr="0060724F" w:rsidRDefault="006B73A5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lang w:eastAsia="ar-SA"/>
        </w:rPr>
      </w:pPr>
      <w:r w:rsidRPr="0060724F">
        <w:rPr>
          <w:rFonts w:eastAsia="Times New Roman" w:cstheme="minorHAnsi"/>
          <w:b/>
          <w:lang w:eastAsia="ar-SA"/>
        </w:rPr>
        <w:lastRenderedPageBreak/>
        <w:t>2. RASHODI I IZDACI PRORAČUNA KARLOVAČKE ŽUPANIJE</w:t>
      </w:r>
    </w:p>
    <w:p w14:paraId="150BCB7F" w14:textId="77777777" w:rsidR="002F3216" w:rsidRPr="00265ECD" w:rsidRDefault="002F3216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1B47BCEF" w14:textId="67DE93CC" w:rsidR="006B73A5" w:rsidRPr="00EF611D" w:rsidRDefault="006B73A5" w:rsidP="007E3A7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611D">
        <w:rPr>
          <w:rFonts w:eastAsia="Times New Roman" w:cstheme="minorHAnsi"/>
          <w:lang w:eastAsia="ar-SA"/>
        </w:rPr>
        <w:tab/>
        <w:t>Ovim rebalansom, ukupni rashodi i izdaci Proračuna plani</w:t>
      </w:r>
      <w:r w:rsidR="00793256">
        <w:rPr>
          <w:rFonts w:eastAsia="Times New Roman" w:cstheme="minorHAnsi"/>
          <w:lang w:eastAsia="ar-SA"/>
        </w:rPr>
        <w:t xml:space="preserve">raju </w:t>
      </w:r>
      <w:r w:rsidRPr="00EF611D">
        <w:rPr>
          <w:rFonts w:eastAsia="Times New Roman" w:cstheme="minorHAnsi"/>
          <w:lang w:eastAsia="ar-SA"/>
        </w:rPr>
        <w:t>s</w:t>
      </w:r>
      <w:r w:rsidR="00793256">
        <w:rPr>
          <w:rFonts w:eastAsia="Times New Roman" w:cstheme="minorHAnsi"/>
          <w:lang w:eastAsia="ar-SA"/>
        </w:rPr>
        <w:t>e</w:t>
      </w:r>
      <w:r w:rsidRPr="00EF611D">
        <w:rPr>
          <w:rFonts w:eastAsia="Times New Roman" w:cstheme="minorHAnsi"/>
          <w:lang w:eastAsia="ar-SA"/>
        </w:rPr>
        <w:t xml:space="preserve"> u iznosu od </w:t>
      </w:r>
      <w:r w:rsidR="00193E00" w:rsidRPr="00EF611D">
        <w:rPr>
          <w:rFonts w:eastAsia="Times New Roman" w:cstheme="minorHAnsi"/>
          <w:lang w:eastAsia="ar-SA"/>
        </w:rPr>
        <w:t xml:space="preserve"> </w:t>
      </w:r>
      <w:r w:rsidR="00EF611D" w:rsidRPr="00EF611D">
        <w:rPr>
          <w:rFonts w:eastAsia="Times New Roman" w:cstheme="minorHAnsi"/>
          <w:lang w:eastAsia="ar-SA"/>
        </w:rPr>
        <w:t xml:space="preserve">210.260.000,00 </w:t>
      </w:r>
      <w:r w:rsidR="00473DCA" w:rsidRPr="00EF611D">
        <w:rPr>
          <w:rFonts w:eastAsia="Times New Roman" w:cstheme="minorHAnsi"/>
          <w:lang w:eastAsia="ar-SA"/>
        </w:rPr>
        <w:t>eura</w:t>
      </w:r>
      <w:r w:rsidRPr="00EF611D">
        <w:rPr>
          <w:rFonts w:eastAsia="Times New Roman" w:cstheme="minorHAnsi"/>
          <w:lang w:eastAsia="ar-SA"/>
        </w:rPr>
        <w:t xml:space="preserve"> i </w:t>
      </w:r>
      <w:r w:rsidR="00FA312D" w:rsidRPr="00EF611D">
        <w:rPr>
          <w:rFonts w:eastAsia="Times New Roman" w:cstheme="minorHAnsi"/>
          <w:lang w:eastAsia="ar-SA"/>
        </w:rPr>
        <w:t>veći</w:t>
      </w:r>
      <w:r w:rsidR="00FC137A" w:rsidRPr="00EF611D">
        <w:rPr>
          <w:rFonts w:eastAsia="Times New Roman" w:cstheme="minorHAnsi"/>
          <w:lang w:eastAsia="ar-SA"/>
        </w:rPr>
        <w:t xml:space="preserve"> </w:t>
      </w:r>
      <w:r w:rsidRPr="00EF611D">
        <w:rPr>
          <w:rFonts w:eastAsia="Times New Roman" w:cstheme="minorHAnsi"/>
          <w:lang w:eastAsia="ar-SA"/>
        </w:rPr>
        <w:t xml:space="preserve">su za </w:t>
      </w:r>
      <w:r w:rsidR="00EF611D" w:rsidRPr="00EF611D">
        <w:rPr>
          <w:rFonts w:eastAsia="Times New Roman" w:cstheme="minorHAnsi"/>
          <w:lang w:eastAsia="ar-SA"/>
        </w:rPr>
        <w:t xml:space="preserve">38.060.000,00 </w:t>
      </w:r>
      <w:r w:rsidR="00473DCA" w:rsidRPr="00EF611D">
        <w:rPr>
          <w:rFonts w:eastAsia="Times New Roman" w:cstheme="minorHAnsi"/>
          <w:lang w:eastAsia="ar-SA"/>
        </w:rPr>
        <w:t>eura</w:t>
      </w:r>
      <w:r w:rsidRPr="00EF611D">
        <w:rPr>
          <w:rFonts w:eastAsia="Times New Roman" w:cstheme="minorHAnsi"/>
          <w:lang w:eastAsia="ar-SA"/>
        </w:rPr>
        <w:t xml:space="preserve"> od postojećeg plana. </w:t>
      </w:r>
    </w:p>
    <w:p w14:paraId="2A27CE34" w14:textId="60EB9C2C" w:rsidR="006B73A5" w:rsidRDefault="006B73A5" w:rsidP="007E3A7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F611D">
        <w:rPr>
          <w:rFonts w:eastAsia="Times New Roman" w:cstheme="minorHAnsi"/>
          <w:lang w:eastAsia="ar-SA"/>
        </w:rPr>
        <w:tab/>
        <w:t xml:space="preserve">Na Karlovačku županiju odnosi se </w:t>
      </w:r>
      <w:r w:rsidR="00EF611D" w:rsidRPr="00F602EC">
        <w:rPr>
          <w:rFonts w:eastAsia="Times New Roman" w:cstheme="minorHAnsi"/>
          <w:lang w:eastAsia="ar-SA"/>
        </w:rPr>
        <w:t xml:space="preserve">95.383.604,73 </w:t>
      </w:r>
      <w:r w:rsidR="00473DCA" w:rsidRPr="00F602EC">
        <w:rPr>
          <w:rFonts w:eastAsia="Times New Roman" w:cstheme="minorHAnsi"/>
          <w:lang w:eastAsia="ar-SA"/>
        </w:rPr>
        <w:t>eura</w:t>
      </w:r>
      <w:r w:rsidR="00287C55" w:rsidRPr="00F602EC">
        <w:rPr>
          <w:rFonts w:eastAsia="Times New Roman" w:cstheme="minorHAnsi"/>
          <w:lang w:eastAsia="ar-SA"/>
        </w:rPr>
        <w:t xml:space="preserve"> ili </w:t>
      </w:r>
      <w:r w:rsidR="00F602EC" w:rsidRPr="00F602EC">
        <w:rPr>
          <w:rFonts w:eastAsia="Times New Roman" w:cstheme="minorHAnsi"/>
          <w:lang w:eastAsia="ar-SA"/>
        </w:rPr>
        <w:t>45,36</w:t>
      </w:r>
      <w:r w:rsidR="00287C55" w:rsidRPr="00F602EC">
        <w:rPr>
          <w:rFonts w:eastAsia="Times New Roman" w:cstheme="minorHAnsi"/>
          <w:lang w:eastAsia="ar-SA"/>
        </w:rPr>
        <w:t>%</w:t>
      </w:r>
      <w:r w:rsidRPr="00F602EC">
        <w:rPr>
          <w:rFonts w:eastAsia="Times New Roman" w:cstheme="minorHAnsi"/>
          <w:lang w:eastAsia="ar-SA"/>
        </w:rPr>
        <w:t>, a na proračunske korisnike</w:t>
      </w:r>
      <w:r w:rsidR="00E96458" w:rsidRPr="00F602EC">
        <w:rPr>
          <w:rFonts w:eastAsia="Times New Roman" w:cstheme="minorHAnsi"/>
          <w:lang w:eastAsia="ar-SA"/>
        </w:rPr>
        <w:t xml:space="preserve"> Karlovačke županije</w:t>
      </w:r>
      <w:r w:rsidR="00193E00" w:rsidRPr="00F602EC">
        <w:rPr>
          <w:rFonts w:eastAsia="Times New Roman" w:cstheme="minorHAnsi"/>
          <w:lang w:eastAsia="ar-SA"/>
        </w:rPr>
        <w:t xml:space="preserve"> </w:t>
      </w:r>
      <w:r w:rsidR="00EF611D" w:rsidRPr="00F602EC">
        <w:rPr>
          <w:rFonts w:eastAsia="Times New Roman" w:cstheme="minorHAnsi"/>
          <w:lang w:eastAsia="ar-SA"/>
        </w:rPr>
        <w:t xml:space="preserve">114.876.395,27 </w:t>
      </w:r>
      <w:r w:rsidR="00473DCA" w:rsidRPr="00F602EC">
        <w:rPr>
          <w:rFonts w:eastAsia="Times New Roman" w:cstheme="minorHAnsi"/>
          <w:lang w:eastAsia="ar-SA"/>
        </w:rPr>
        <w:t>eura</w:t>
      </w:r>
      <w:r w:rsidR="00287C55" w:rsidRPr="00F602EC">
        <w:rPr>
          <w:rFonts w:eastAsia="Times New Roman" w:cstheme="minorHAnsi"/>
          <w:lang w:eastAsia="ar-SA"/>
        </w:rPr>
        <w:t xml:space="preserve"> ili </w:t>
      </w:r>
      <w:r w:rsidR="00F602EC" w:rsidRPr="00F602EC">
        <w:rPr>
          <w:rFonts w:eastAsia="Times New Roman" w:cstheme="minorHAnsi"/>
          <w:lang w:eastAsia="ar-SA"/>
        </w:rPr>
        <w:t>54,64</w:t>
      </w:r>
      <w:r w:rsidR="00287C55" w:rsidRPr="00F602EC">
        <w:rPr>
          <w:rFonts w:eastAsia="Times New Roman" w:cstheme="minorHAnsi"/>
          <w:lang w:eastAsia="ar-SA"/>
        </w:rPr>
        <w:t xml:space="preserve">% </w:t>
      </w:r>
      <w:r w:rsidRPr="00F602EC">
        <w:rPr>
          <w:rFonts w:eastAsia="Times New Roman" w:cstheme="minorHAnsi"/>
          <w:lang w:eastAsia="ar-SA"/>
        </w:rPr>
        <w:t xml:space="preserve">. </w:t>
      </w:r>
    </w:p>
    <w:p w14:paraId="541E6F44" w14:textId="77777777" w:rsidR="006B73A5" w:rsidRPr="00F602EC" w:rsidRDefault="006B73A5" w:rsidP="007E3A7B">
      <w:pPr>
        <w:suppressAutoHyphens/>
        <w:spacing w:after="0" w:line="240" w:lineRule="auto"/>
        <w:jc w:val="both"/>
        <w:rPr>
          <w:rFonts w:eastAsia="Times New Roman" w:cstheme="minorHAnsi"/>
          <w:b/>
          <w:sz w:val="12"/>
          <w:szCs w:val="12"/>
          <w:lang w:eastAsia="ar-SA"/>
        </w:rPr>
      </w:pPr>
    </w:p>
    <w:p w14:paraId="19BE2545" w14:textId="77777777" w:rsidR="003670E3" w:rsidRPr="00145824" w:rsidRDefault="003670E3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lang w:eastAsia="ar-SA"/>
        </w:rPr>
      </w:pPr>
      <w:r w:rsidRPr="00145824">
        <w:rPr>
          <w:rFonts w:eastAsia="Times New Roman" w:cstheme="minorHAnsi"/>
          <w:b/>
          <w:lang w:eastAsia="ar-SA"/>
        </w:rPr>
        <w:t>2.1. Rashodi prema ekonomskoj klasifikaciji</w:t>
      </w:r>
    </w:p>
    <w:p w14:paraId="2EA88655" w14:textId="77777777" w:rsidR="003670E3" w:rsidRPr="00145824" w:rsidRDefault="003670E3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12"/>
          <w:szCs w:val="12"/>
          <w:lang w:eastAsia="ar-SA"/>
        </w:rPr>
      </w:pPr>
    </w:p>
    <w:p w14:paraId="17E3FC0A" w14:textId="77777777" w:rsidR="002F3216" w:rsidRPr="00145824" w:rsidRDefault="003670E3" w:rsidP="002F3216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45824">
        <w:rPr>
          <w:rFonts w:eastAsia="Times New Roman" w:cstheme="minorHAnsi"/>
          <w:lang w:eastAsia="ar-SA"/>
        </w:rPr>
        <w:t xml:space="preserve">Povećanje/smanjenje rashoda i izdataka Županijskog proračuna (Županije i proračunskih korisnika) prema ekonomskoj klasifikaciji predlažu se po skupinama kako slijedi: </w:t>
      </w:r>
    </w:p>
    <w:p w14:paraId="1236428C" w14:textId="2048D2AB" w:rsidR="003670E3" w:rsidRPr="00145824" w:rsidRDefault="003670E3" w:rsidP="002F3216">
      <w:pPr>
        <w:suppressAutoHyphens/>
        <w:spacing w:after="0" w:line="240" w:lineRule="auto"/>
        <w:ind w:firstLine="709"/>
        <w:jc w:val="right"/>
        <w:rPr>
          <w:rFonts w:eastAsia="Times New Roman" w:cstheme="minorHAnsi"/>
          <w:lang w:eastAsia="ar-SA"/>
        </w:rPr>
      </w:pPr>
      <w:r w:rsidRPr="00145824">
        <w:rPr>
          <w:rFonts w:eastAsia="Times New Roman" w:cstheme="minorHAnsi"/>
          <w:lang w:eastAsia="ar-SA"/>
        </w:rPr>
        <w:t xml:space="preserve">- </w:t>
      </w:r>
      <w:r w:rsidR="00473DCA" w:rsidRPr="00145824">
        <w:rPr>
          <w:rFonts w:eastAsia="Times New Roman" w:cstheme="minorHAnsi"/>
          <w:lang w:eastAsia="ar-SA"/>
        </w:rPr>
        <w:t>iznosi u eurima</w:t>
      </w:r>
      <w:r w:rsidRPr="00145824">
        <w:rPr>
          <w:rFonts w:eastAsia="Times New Roman" w:cstheme="minorHAnsi"/>
          <w:lang w:eastAsia="ar-SA"/>
        </w:rPr>
        <w:t xml:space="preserve"> -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4161"/>
        <w:gridCol w:w="1490"/>
        <w:gridCol w:w="1801"/>
        <w:gridCol w:w="1490"/>
        <w:gridCol w:w="829"/>
      </w:tblGrid>
      <w:tr w:rsidR="004D2CFA" w:rsidRPr="00383884" w14:paraId="59DDB6C7" w14:textId="77777777" w:rsidTr="00383884">
        <w:trPr>
          <w:trHeight w:val="47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B59C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25F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BD93" w14:textId="77777777" w:rsidR="00383884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</w:p>
          <w:p w14:paraId="1E3BF20B" w14:textId="6FEB9A3B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4711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46C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 (4/2)</w:t>
            </w:r>
          </w:p>
        </w:tc>
      </w:tr>
      <w:tr w:rsidR="004D2CFA" w:rsidRPr="00383884" w14:paraId="182CC213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E70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48FA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3F0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536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FF86" w14:textId="77777777" w:rsidR="004D2CFA" w:rsidRPr="00383884" w:rsidRDefault="004D2CFA" w:rsidP="004D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D2CFA" w:rsidRPr="00383884" w14:paraId="296EF53B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081E1944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05BBE853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172.200.000,00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14CC687C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38.060.000,00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00D11699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210.260.000,00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705C8BE0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122,10 </w:t>
            </w:r>
          </w:p>
        </w:tc>
      </w:tr>
      <w:tr w:rsidR="004D2CFA" w:rsidRPr="00383884" w14:paraId="12F62DEB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2AA2F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8711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134.590.541,31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587A5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10.130.648,25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19111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144.721.189,56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727FE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107,53 </w:t>
            </w:r>
          </w:p>
        </w:tc>
      </w:tr>
      <w:tr w:rsidR="004D2CFA" w:rsidRPr="00383884" w14:paraId="2EEDDAF2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C4067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F7374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89.457.894,48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D0047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6.255.502,99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0AD84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95.713.397,47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D4F08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106,99 </w:t>
            </w:r>
          </w:p>
        </w:tc>
      </w:tr>
      <w:tr w:rsidR="004D2CFA" w:rsidRPr="00383884" w14:paraId="5CE2902F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54543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F02E4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31.592.809,25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EBFDF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2.208.120,61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375B9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33.800.929,86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81E63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106,99 </w:t>
            </w:r>
          </w:p>
        </w:tc>
      </w:tr>
      <w:tr w:rsidR="004D2CFA" w:rsidRPr="00383884" w14:paraId="4B355E2F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23B34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63BD2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217.689,00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19991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131.320,23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D24F2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349.009,23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F2685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160,32 </w:t>
            </w:r>
          </w:p>
        </w:tc>
      </w:tr>
      <w:tr w:rsidR="004D2CFA" w:rsidRPr="00383884" w14:paraId="3990E8AA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B0ECF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3FDF4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801.600,00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262EB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73.120,00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98CCA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874.720,00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AFCCB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109,12 </w:t>
            </w:r>
          </w:p>
        </w:tc>
      </w:tr>
      <w:tr w:rsidR="004D2CFA" w:rsidRPr="00383884" w14:paraId="75268F9D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A9156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63FF8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8.860.236,08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101FB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811.761,92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5E1CF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9.671.998,00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4A40F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109,16 </w:t>
            </w:r>
          </w:p>
        </w:tc>
      </w:tr>
      <w:tr w:rsidR="004D2CFA" w:rsidRPr="00383884" w14:paraId="3200860C" w14:textId="77777777" w:rsidTr="00383884">
        <w:trPr>
          <w:trHeight w:val="474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074C4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C716D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1.583.549,00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81D7F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122.510,00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03BC6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1.706.059,00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1DBF7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107,74 </w:t>
            </w:r>
          </w:p>
        </w:tc>
      </w:tr>
      <w:tr w:rsidR="004D2CFA" w:rsidRPr="00383884" w14:paraId="1D7D772C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342BD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43855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2.076.763,50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1EF64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528.312,50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9B959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2.605.076,00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88C5B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125,44 </w:t>
            </w:r>
          </w:p>
        </w:tc>
      </w:tr>
      <w:tr w:rsidR="004D2CFA" w:rsidRPr="00383884" w14:paraId="6887B86B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18D0D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D2328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36.467.226,69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AA40E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23.929.351,96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45D7D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60.396.578,65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36B4A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165,62 </w:t>
            </w:r>
          </w:p>
        </w:tc>
      </w:tr>
      <w:tr w:rsidR="004D2CFA" w:rsidRPr="00383884" w14:paraId="0AC43148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AC61A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E9622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63.046,00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26327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24.000,00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2AFFA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87.046,00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5D760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138,07 </w:t>
            </w:r>
          </w:p>
        </w:tc>
      </w:tr>
      <w:tr w:rsidR="004D2CFA" w:rsidRPr="00383884" w14:paraId="01C239E2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33B80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E54A6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19.518.652,04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23228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15.331.700,27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AF7CF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34.850.352,31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17A6C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178,55 </w:t>
            </w:r>
          </w:p>
        </w:tc>
      </w:tr>
      <w:tr w:rsidR="004D2CFA" w:rsidRPr="00383884" w14:paraId="2E4AE6CD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352DE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ED83B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16.885.528,65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A2825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8.573.651,69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3160C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25.459.180,34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16E8C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150,78 </w:t>
            </w:r>
          </w:p>
        </w:tc>
      </w:tr>
      <w:tr w:rsidR="004D2CFA" w:rsidRPr="00383884" w14:paraId="7954BA54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501AB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DC3A1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1.142.232,00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6CE67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3.999.999,79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93A3C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5.142.231,79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BCA17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450,19 </w:t>
            </w:r>
          </w:p>
        </w:tc>
      </w:tr>
      <w:tr w:rsidR="004D2CFA" w:rsidRPr="00383884" w14:paraId="0DBC4428" w14:textId="77777777" w:rsidTr="00383884">
        <w:trPr>
          <w:trHeight w:val="237"/>
        </w:trPr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D30E3" w14:textId="77777777" w:rsidR="004D2CFA" w:rsidRPr="00383884" w:rsidRDefault="004D2CFA" w:rsidP="004D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93E6B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1.142.232,00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736C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3.999.999,79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4ED4D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5.142.231,79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04823" w14:textId="77777777" w:rsidR="004D2CFA" w:rsidRPr="00383884" w:rsidRDefault="004D2CFA" w:rsidP="004D2C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83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450,19 </w:t>
            </w:r>
          </w:p>
        </w:tc>
      </w:tr>
    </w:tbl>
    <w:p w14:paraId="331A088B" w14:textId="77777777" w:rsidR="00D873C6" w:rsidRPr="002618F6" w:rsidRDefault="003670E3" w:rsidP="00D873C6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2618F6">
        <w:rPr>
          <w:rFonts w:eastAsia="Times New Roman" w:cstheme="minorHAnsi"/>
          <w:lang w:eastAsia="ar-SA"/>
        </w:rPr>
        <w:tab/>
      </w:r>
    </w:p>
    <w:p w14:paraId="6AB9958E" w14:textId="67729DBB" w:rsidR="00395E6E" w:rsidRPr="002618F6" w:rsidRDefault="00395E6E" w:rsidP="00D873C6">
      <w:pPr>
        <w:suppressAutoHyphens/>
        <w:spacing w:after="0" w:line="240" w:lineRule="auto"/>
        <w:ind w:firstLine="284"/>
        <w:rPr>
          <w:rFonts w:eastAsia="Times New Roman" w:cstheme="minorHAnsi"/>
          <w:b/>
          <w:color w:val="000000"/>
          <w:lang w:eastAsia="ar-SA"/>
        </w:rPr>
      </w:pPr>
      <w:r w:rsidRPr="002618F6">
        <w:rPr>
          <w:rFonts w:eastAsia="Times New Roman" w:cstheme="minorHAnsi"/>
          <w:b/>
          <w:color w:val="000000"/>
          <w:lang w:eastAsia="ar-SA"/>
        </w:rPr>
        <w:t>2.1.1. Rashodi poslovanja</w:t>
      </w:r>
    </w:p>
    <w:p w14:paraId="6CAB644A" w14:textId="77777777" w:rsidR="00395E6E" w:rsidRPr="002618F6" w:rsidRDefault="00395E6E" w:rsidP="009A5B99">
      <w:pPr>
        <w:suppressAutoHyphens/>
        <w:spacing w:after="0"/>
        <w:ind w:firstLine="284"/>
        <w:jc w:val="both"/>
        <w:rPr>
          <w:rFonts w:eastAsia="Times New Roman" w:cstheme="minorHAnsi"/>
          <w:b/>
          <w:color w:val="000000"/>
          <w:sz w:val="10"/>
          <w:szCs w:val="10"/>
          <w:lang w:eastAsia="ar-SA"/>
        </w:rPr>
      </w:pPr>
    </w:p>
    <w:p w14:paraId="55E15B11" w14:textId="7F3AA33C" w:rsidR="00D93A70" w:rsidRPr="00D93A70" w:rsidRDefault="00122BB4" w:rsidP="00D93A70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color w:val="EE0000"/>
          <w:lang w:eastAsia="ar-SA"/>
        </w:rPr>
      </w:pPr>
      <w:r w:rsidRPr="00D93A70">
        <w:rPr>
          <w:rFonts w:eastAsia="Times New Roman" w:cstheme="minorHAnsi"/>
          <w:b/>
          <w:lang w:eastAsia="ar-SA"/>
        </w:rPr>
        <w:tab/>
      </w:r>
      <w:r w:rsidR="00D93A70" w:rsidRPr="00D93A70">
        <w:rPr>
          <w:rFonts w:eastAsia="Times New Roman" w:cstheme="minorHAnsi"/>
          <w:b/>
          <w:lang w:eastAsia="ar-SA"/>
        </w:rPr>
        <w:t>Rashodi poslovanja (razred 3)</w:t>
      </w:r>
      <w:r w:rsidR="00D93A70" w:rsidRPr="00D93A70">
        <w:rPr>
          <w:rFonts w:eastAsia="Times New Roman" w:cstheme="minorHAnsi"/>
          <w:lang w:eastAsia="ar-SA"/>
        </w:rPr>
        <w:t xml:space="preserve"> planiraju se u iznosu od  144.721.189,56 eura ili za 10.130.648,25 eura više u odnosu na važeći plan. Ova sredstva čine 68,83 % ukupno planiranih rashoda Proračuna.</w:t>
      </w:r>
    </w:p>
    <w:p w14:paraId="416F8952" w14:textId="77777777" w:rsidR="00D93A70" w:rsidRPr="00D93A70" w:rsidRDefault="00D93A70" w:rsidP="00D93A70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color w:val="EE0000"/>
          <w:sz w:val="12"/>
          <w:szCs w:val="12"/>
          <w:lang w:eastAsia="ar-SA"/>
        </w:rPr>
      </w:pPr>
      <w:r w:rsidRPr="00D93A70">
        <w:rPr>
          <w:rFonts w:eastAsia="Times New Roman" w:cstheme="minorHAnsi"/>
          <w:color w:val="EE0000"/>
          <w:lang w:eastAsia="ar-SA"/>
        </w:rPr>
        <w:tab/>
      </w:r>
    </w:p>
    <w:p w14:paraId="5C790E1C" w14:textId="527D4BE6" w:rsidR="007250CD" w:rsidRDefault="00D93A70" w:rsidP="00CE20F2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93A70">
        <w:rPr>
          <w:rFonts w:eastAsia="Times New Roman" w:cstheme="minorHAnsi"/>
          <w:lang w:eastAsia="ar-SA"/>
        </w:rPr>
        <w:tab/>
        <w:t xml:space="preserve">Najveći dio rashoda odnosi se na </w:t>
      </w:r>
      <w:r w:rsidRPr="00D93A70">
        <w:rPr>
          <w:rFonts w:eastAsia="Times New Roman" w:cstheme="minorHAnsi"/>
          <w:b/>
          <w:lang w:eastAsia="ar-SA"/>
        </w:rPr>
        <w:t xml:space="preserve">rashode za zaposlene (skupina 31) </w:t>
      </w:r>
      <w:r w:rsidRPr="00D93A70">
        <w:rPr>
          <w:rFonts w:eastAsia="Times New Roman" w:cstheme="minorHAnsi"/>
          <w:lang w:eastAsia="ar-SA"/>
        </w:rPr>
        <w:t>koji se planiraju u iznosu od  95.713.397,47 eura ili za</w:t>
      </w:r>
      <w:r w:rsidRPr="00D93A70">
        <w:t xml:space="preserve"> </w:t>
      </w:r>
      <w:r w:rsidRPr="00D93A70">
        <w:rPr>
          <w:rFonts w:eastAsia="Times New Roman" w:cstheme="minorHAnsi"/>
          <w:lang w:eastAsia="ar-SA"/>
        </w:rPr>
        <w:t xml:space="preserve">6.255.502,99 eura više u odnosu na </w:t>
      </w:r>
      <w:r>
        <w:rPr>
          <w:rFonts w:eastAsia="Times New Roman" w:cstheme="minorHAnsi"/>
          <w:lang w:eastAsia="ar-SA"/>
        </w:rPr>
        <w:t xml:space="preserve">trenutno </w:t>
      </w:r>
      <w:r w:rsidRPr="00D93A70">
        <w:rPr>
          <w:rFonts w:eastAsia="Times New Roman" w:cstheme="minorHAnsi"/>
          <w:lang w:eastAsia="ar-SA"/>
        </w:rPr>
        <w:t>važeći plan.</w:t>
      </w:r>
      <w:r w:rsidRPr="00D93A70">
        <w:rPr>
          <w:rFonts w:eastAsia="Times New Roman" w:cstheme="minorHAnsi"/>
          <w:color w:val="EE0000"/>
          <w:lang w:eastAsia="ar-SA"/>
        </w:rPr>
        <w:t xml:space="preserve"> </w:t>
      </w:r>
      <w:r w:rsidRPr="00DA6F26">
        <w:rPr>
          <w:rFonts w:eastAsia="Times New Roman" w:cstheme="minorHAnsi"/>
          <w:lang w:eastAsia="ar-SA"/>
        </w:rPr>
        <w:t>Ova grupa rashoda odnosi se na plaće, doprinose na plaće i ostale rashode za zaposlene u upravnim tijelima Županije kao jedinice regionalne samouprave, proračunskih korisnika u zdravstvu, školstvu, Javnim ustanovama u vlasništvu Karlovačke županije, Domu za starije i nemoćne „Sv. Antun“ Karlovac i Županijskom vijeću srpske nacionalne manjine</w:t>
      </w:r>
      <w:r w:rsidRPr="00C454DA">
        <w:rPr>
          <w:rFonts w:eastAsia="Times New Roman" w:cstheme="minorHAnsi"/>
          <w:lang w:eastAsia="ar-SA"/>
        </w:rPr>
        <w:t xml:space="preserve">. Ova sredstva čine </w:t>
      </w:r>
      <w:r w:rsidR="00C454DA" w:rsidRPr="00C454DA">
        <w:rPr>
          <w:rFonts w:eastAsia="Times New Roman" w:cstheme="minorHAnsi"/>
          <w:lang w:eastAsia="ar-SA"/>
        </w:rPr>
        <w:t xml:space="preserve">66,14 </w:t>
      </w:r>
      <w:r w:rsidRPr="00C454DA">
        <w:rPr>
          <w:rFonts w:eastAsia="Times New Roman" w:cstheme="minorHAnsi"/>
          <w:lang w:eastAsia="ar-SA"/>
        </w:rPr>
        <w:t xml:space="preserve">% rashoda poslovanja, odnosno </w:t>
      </w:r>
      <w:r w:rsidR="00C454DA" w:rsidRPr="00C454DA">
        <w:rPr>
          <w:rFonts w:eastAsia="Times New Roman" w:cstheme="minorHAnsi"/>
          <w:lang w:eastAsia="ar-SA"/>
        </w:rPr>
        <w:t xml:space="preserve">45,52 </w:t>
      </w:r>
      <w:r w:rsidRPr="00C454DA">
        <w:rPr>
          <w:rFonts w:eastAsia="Times New Roman" w:cstheme="minorHAnsi"/>
          <w:lang w:eastAsia="ar-SA"/>
        </w:rPr>
        <w:t>% ukupnih rashoda Proračuna.</w:t>
      </w:r>
      <w:r w:rsidRPr="00D93A70">
        <w:rPr>
          <w:rFonts w:eastAsia="Times New Roman" w:cstheme="minorHAnsi"/>
          <w:color w:val="EE0000"/>
          <w:lang w:eastAsia="ar-SA"/>
        </w:rPr>
        <w:t xml:space="preserve"> </w:t>
      </w:r>
      <w:r w:rsidRPr="00737B87">
        <w:rPr>
          <w:rFonts w:eastAsia="Times New Roman" w:cstheme="minorHAnsi"/>
          <w:lang w:eastAsia="ar-SA"/>
        </w:rPr>
        <w:t xml:space="preserve">Razlog </w:t>
      </w:r>
      <w:r w:rsidR="00737B87" w:rsidRPr="00737B87">
        <w:rPr>
          <w:rFonts w:eastAsia="Times New Roman" w:cstheme="minorHAnsi"/>
          <w:lang w:eastAsia="ar-SA"/>
        </w:rPr>
        <w:t xml:space="preserve">značajnijeg </w:t>
      </w:r>
      <w:r w:rsidRPr="00737B87">
        <w:rPr>
          <w:rFonts w:eastAsia="Times New Roman" w:cstheme="minorHAnsi"/>
          <w:lang w:eastAsia="ar-SA"/>
        </w:rPr>
        <w:t>povećanja u odnosu na važeći plan za 202</w:t>
      </w:r>
      <w:r w:rsidR="00737B87" w:rsidRPr="00737B87">
        <w:rPr>
          <w:rFonts w:eastAsia="Times New Roman" w:cstheme="minorHAnsi"/>
          <w:lang w:eastAsia="ar-SA"/>
        </w:rPr>
        <w:t>5</w:t>
      </w:r>
      <w:r w:rsidRPr="00737B87">
        <w:rPr>
          <w:rFonts w:eastAsia="Times New Roman" w:cstheme="minorHAnsi"/>
          <w:lang w:eastAsia="ar-SA"/>
        </w:rPr>
        <w:t xml:space="preserve">. godinu </w:t>
      </w:r>
      <w:r w:rsidR="008322FB" w:rsidRPr="008322FB">
        <w:rPr>
          <w:rFonts w:eastAsia="Times New Roman" w:cstheme="minorHAnsi"/>
          <w:lang w:eastAsia="ar-SA"/>
        </w:rPr>
        <w:t xml:space="preserve">proizlazi iz primjene </w:t>
      </w:r>
      <w:r w:rsidR="004C5213">
        <w:rPr>
          <w:rFonts w:eastAsia="Times New Roman" w:cstheme="minorHAnsi"/>
          <w:lang w:eastAsia="ar-SA"/>
        </w:rPr>
        <w:t xml:space="preserve">odredbi </w:t>
      </w:r>
      <w:r w:rsidR="008322FB" w:rsidRPr="008322FB">
        <w:rPr>
          <w:rFonts w:eastAsia="Times New Roman" w:cstheme="minorHAnsi"/>
          <w:lang w:eastAsia="ar-SA"/>
        </w:rPr>
        <w:t>novog Pravilnika o proračunskom računovodstvu i računskom planu</w:t>
      </w:r>
      <w:r w:rsidR="004C5213">
        <w:rPr>
          <w:rFonts w:eastAsia="Times New Roman" w:cstheme="minorHAnsi"/>
          <w:lang w:eastAsia="ar-SA"/>
        </w:rPr>
        <w:t xml:space="preserve"> </w:t>
      </w:r>
      <w:r w:rsidR="004C5213" w:rsidRPr="00FD50E9">
        <w:rPr>
          <w:rFonts w:eastAsia="Times New Roman" w:cstheme="minorHAnsi"/>
          <w:lang w:eastAsia="ar-SA"/>
        </w:rPr>
        <w:t>(NN br. 158/23)</w:t>
      </w:r>
      <w:r w:rsidR="008322FB" w:rsidRPr="008322FB">
        <w:rPr>
          <w:rFonts w:eastAsia="Times New Roman" w:cstheme="minorHAnsi"/>
          <w:lang w:eastAsia="ar-SA"/>
        </w:rPr>
        <w:t xml:space="preserve">, koji se u 2025. godini provodi kao prijelazna godina. U skladu s </w:t>
      </w:r>
      <w:r w:rsidR="008322FB">
        <w:rPr>
          <w:rFonts w:eastAsia="Times New Roman" w:cstheme="minorHAnsi"/>
          <w:lang w:eastAsia="ar-SA"/>
        </w:rPr>
        <w:t>P</w:t>
      </w:r>
      <w:r w:rsidR="008322FB" w:rsidRPr="008322FB">
        <w:rPr>
          <w:rFonts w:eastAsia="Times New Roman" w:cstheme="minorHAnsi"/>
          <w:lang w:eastAsia="ar-SA"/>
        </w:rPr>
        <w:t>ravilnikom</w:t>
      </w:r>
      <w:r w:rsidR="003245BF">
        <w:rPr>
          <w:rFonts w:eastAsia="Times New Roman" w:cstheme="minorHAnsi"/>
          <w:lang w:eastAsia="ar-SA"/>
        </w:rPr>
        <w:t xml:space="preserve"> </w:t>
      </w:r>
      <w:r w:rsidR="008322FB">
        <w:rPr>
          <w:rFonts w:eastAsia="Times New Roman" w:cstheme="minorHAnsi"/>
          <w:lang w:eastAsia="ar-SA"/>
        </w:rPr>
        <w:t>planirani su rashodi za 13</w:t>
      </w:r>
      <w:r w:rsidR="008322FB" w:rsidRPr="008322FB">
        <w:rPr>
          <w:rFonts w:eastAsia="Times New Roman" w:cstheme="minorHAnsi"/>
          <w:lang w:eastAsia="ar-SA"/>
        </w:rPr>
        <w:t xml:space="preserve"> plać</w:t>
      </w:r>
      <w:r w:rsidR="008322FB">
        <w:rPr>
          <w:rFonts w:eastAsia="Times New Roman" w:cstheme="minorHAnsi"/>
          <w:lang w:eastAsia="ar-SA"/>
        </w:rPr>
        <w:t>a</w:t>
      </w:r>
      <w:r w:rsidR="008322FB" w:rsidRPr="008322FB">
        <w:rPr>
          <w:rFonts w:eastAsia="Times New Roman" w:cstheme="minorHAnsi"/>
          <w:lang w:eastAsia="ar-SA"/>
        </w:rPr>
        <w:t xml:space="preserve">, čime </w:t>
      </w:r>
      <w:r w:rsidR="00641ACA">
        <w:rPr>
          <w:rFonts w:eastAsia="Times New Roman" w:cstheme="minorHAnsi"/>
          <w:lang w:eastAsia="ar-SA"/>
        </w:rPr>
        <w:t xml:space="preserve">će od 2026. godine </w:t>
      </w:r>
      <w:r w:rsidR="003245BF">
        <w:rPr>
          <w:rFonts w:eastAsia="Times New Roman" w:cstheme="minorHAnsi"/>
          <w:lang w:eastAsia="ar-SA"/>
        </w:rPr>
        <w:t xml:space="preserve">biti </w:t>
      </w:r>
      <w:r w:rsidR="00641ACA">
        <w:rPr>
          <w:rFonts w:eastAsia="Times New Roman" w:cstheme="minorHAnsi"/>
          <w:lang w:eastAsia="ar-SA"/>
        </w:rPr>
        <w:t>osigura</w:t>
      </w:r>
      <w:r w:rsidR="003245BF">
        <w:rPr>
          <w:rFonts w:eastAsia="Times New Roman" w:cstheme="minorHAnsi"/>
          <w:lang w:eastAsia="ar-SA"/>
        </w:rPr>
        <w:t>na</w:t>
      </w:r>
      <w:r w:rsidR="00641ACA">
        <w:rPr>
          <w:rFonts w:eastAsia="Times New Roman" w:cstheme="minorHAnsi"/>
          <w:lang w:eastAsia="ar-SA"/>
        </w:rPr>
        <w:t xml:space="preserve"> primjena punog obračunskog načela.</w:t>
      </w:r>
      <w:r w:rsidR="003245BF">
        <w:rPr>
          <w:rFonts w:eastAsia="Times New Roman" w:cstheme="minorHAnsi"/>
          <w:lang w:eastAsia="ar-SA"/>
        </w:rPr>
        <w:t xml:space="preserve"> Pored navedenog, razlog porasta ove skupine rashoda stoji u činjenici da se isti planiraju u </w:t>
      </w:r>
      <w:r w:rsidR="007250CD">
        <w:rPr>
          <w:rFonts w:eastAsia="Times New Roman" w:cstheme="minorHAnsi"/>
          <w:lang w:eastAsia="ar-SA"/>
        </w:rPr>
        <w:t xml:space="preserve">skladu s </w:t>
      </w:r>
      <w:r w:rsidR="007250CD" w:rsidRPr="007250CD">
        <w:rPr>
          <w:rFonts w:eastAsia="Times New Roman" w:cstheme="minorHAnsi"/>
          <w:lang w:eastAsia="ar-SA"/>
        </w:rPr>
        <w:t xml:space="preserve">Odlukom o visini osnovice za obračun plaće u </w:t>
      </w:r>
      <w:r w:rsidR="007250CD" w:rsidRPr="007250CD">
        <w:rPr>
          <w:rFonts w:eastAsia="Times New Roman" w:cstheme="minorHAnsi"/>
          <w:lang w:eastAsia="ar-SA"/>
        </w:rPr>
        <w:lastRenderedPageBreak/>
        <w:t xml:space="preserve">javnim službama u 2025. godini, </w:t>
      </w:r>
      <w:r w:rsidR="007250CD">
        <w:rPr>
          <w:rFonts w:eastAsia="Times New Roman" w:cstheme="minorHAnsi"/>
          <w:lang w:eastAsia="ar-SA"/>
        </w:rPr>
        <w:t xml:space="preserve">a </w:t>
      </w:r>
      <w:r w:rsidR="007250CD" w:rsidRPr="007250CD">
        <w:rPr>
          <w:rFonts w:eastAsia="Times New Roman" w:cstheme="minorHAnsi"/>
          <w:lang w:eastAsia="ar-SA"/>
        </w:rPr>
        <w:t>od rujna se planira ugovoreno povećanje osnovice za plaće zaposlenika u javnom sektoru za 3%. Ovo povećanje planirano je kod</w:t>
      </w:r>
      <w:r w:rsidR="007250CD">
        <w:rPr>
          <w:rFonts w:eastAsia="Times New Roman" w:cstheme="minorHAnsi"/>
          <w:lang w:eastAsia="ar-SA"/>
        </w:rPr>
        <w:t xml:space="preserve"> proračunskih</w:t>
      </w:r>
      <w:r w:rsidR="007250CD" w:rsidRPr="007250CD">
        <w:rPr>
          <w:rFonts w:eastAsia="Times New Roman" w:cstheme="minorHAnsi"/>
          <w:lang w:eastAsia="ar-SA"/>
        </w:rPr>
        <w:t xml:space="preserve"> korisnika u sustavu školstva, zdravstva i socijalne skrb</w:t>
      </w:r>
      <w:r w:rsidR="007250CD">
        <w:rPr>
          <w:rFonts w:eastAsia="Times New Roman" w:cstheme="minorHAnsi"/>
          <w:lang w:eastAsia="ar-SA"/>
        </w:rPr>
        <w:t xml:space="preserve">i, odnosno kod onih </w:t>
      </w:r>
      <w:r w:rsidR="007250CD" w:rsidRPr="007250CD">
        <w:rPr>
          <w:rFonts w:eastAsia="Times New Roman" w:cstheme="minorHAnsi"/>
          <w:lang w:eastAsia="ar-SA"/>
        </w:rPr>
        <w:t>koji isplaćuju plaće prema pravilima važećim za javne službe.</w:t>
      </w:r>
    </w:p>
    <w:p w14:paraId="65D5AE56" w14:textId="77777777" w:rsidR="007250CD" w:rsidRDefault="007250CD" w:rsidP="00CE20F2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A02A2AC" w14:textId="77777777" w:rsidR="00C60549" w:rsidRPr="00265ECD" w:rsidRDefault="00C60549" w:rsidP="00B15DCF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6AE18696" w14:textId="42D74C1C" w:rsidR="007823C1" w:rsidRPr="007823C1" w:rsidRDefault="00C60549" w:rsidP="007823C1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color w:val="EE0000"/>
          <w:highlight w:val="yellow"/>
          <w:lang w:eastAsia="ar-SA"/>
        </w:rPr>
      </w:pPr>
      <w:r w:rsidRPr="00AE69E1">
        <w:rPr>
          <w:rFonts w:eastAsia="Times New Roman" w:cstheme="minorHAnsi"/>
          <w:b/>
          <w:lang w:eastAsia="ar-SA"/>
        </w:rPr>
        <w:tab/>
      </w:r>
      <w:r w:rsidR="00D92990">
        <w:rPr>
          <w:rFonts w:eastAsia="Times New Roman" w:cstheme="minorHAnsi"/>
          <w:b/>
          <w:lang w:eastAsia="ar-SA"/>
        </w:rPr>
        <w:tab/>
      </w:r>
      <w:r w:rsidR="007823C1" w:rsidRPr="00AE69E1">
        <w:rPr>
          <w:rFonts w:eastAsia="Times New Roman" w:cstheme="minorHAnsi"/>
          <w:b/>
          <w:lang w:eastAsia="ar-SA"/>
        </w:rPr>
        <w:t>Materijalni rashodi (skupina 32)</w:t>
      </w:r>
      <w:r w:rsidR="007823C1" w:rsidRPr="00AE69E1">
        <w:rPr>
          <w:rFonts w:eastAsia="Times New Roman" w:cstheme="minorHAnsi"/>
          <w:lang w:eastAsia="ar-SA"/>
        </w:rPr>
        <w:t xml:space="preserve"> se planiraju u iznosu od </w:t>
      </w:r>
      <w:r w:rsidR="00AE69E1" w:rsidRPr="00AE69E1">
        <w:rPr>
          <w:rFonts w:eastAsia="Times New Roman" w:cstheme="minorHAnsi"/>
          <w:lang w:eastAsia="ar-SA"/>
        </w:rPr>
        <w:t xml:space="preserve">33.800.929,86 </w:t>
      </w:r>
      <w:r w:rsidR="007823C1" w:rsidRPr="00AE69E1">
        <w:rPr>
          <w:rFonts w:eastAsia="Times New Roman" w:cstheme="minorHAnsi"/>
          <w:lang w:eastAsia="ar-SA"/>
        </w:rPr>
        <w:t>eura</w:t>
      </w:r>
      <w:r w:rsidR="00AE69E1" w:rsidRPr="00AE69E1">
        <w:rPr>
          <w:rFonts w:eastAsia="Times New Roman" w:cstheme="minorHAnsi"/>
          <w:lang w:eastAsia="ar-SA"/>
        </w:rPr>
        <w:t xml:space="preserve"> ili za 2.208.120,61 eura više u odnosu na važeći plan</w:t>
      </w:r>
      <w:r w:rsidR="007823C1" w:rsidRPr="00CE636D">
        <w:rPr>
          <w:rFonts w:eastAsia="Times New Roman" w:cstheme="minorHAnsi"/>
          <w:lang w:eastAsia="ar-SA"/>
        </w:rPr>
        <w:t xml:space="preserve">. Ova grupa rashoda čini  </w:t>
      </w:r>
      <w:r w:rsidR="00CE636D" w:rsidRPr="00CE636D">
        <w:rPr>
          <w:rFonts w:eastAsia="Times New Roman" w:cstheme="minorHAnsi"/>
          <w:lang w:eastAsia="ar-SA"/>
        </w:rPr>
        <w:t>16,08</w:t>
      </w:r>
      <w:r w:rsidR="007823C1" w:rsidRPr="00CE636D">
        <w:rPr>
          <w:rFonts w:eastAsia="Times New Roman" w:cstheme="minorHAnsi"/>
          <w:lang w:eastAsia="ar-SA"/>
        </w:rPr>
        <w:t>% ukupno planiranih rashoda.</w:t>
      </w:r>
      <w:r w:rsidR="007823C1" w:rsidRPr="00CE636D">
        <w:rPr>
          <w:rFonts w:eastAsia="Times New Roman" w:cstheme="minorHAnsi"/>
          <w:color w:val="EE0000"/>
          <w:lang w:eastAsia="ar-SA"/>
        </w:rPr>
        <w:t xml:space="preserve"> </w:t>
      </w:r>
      <w:r w:rsidR="007823C1" w:rsidRPr="00D04930">
        <w:rPr>
          <w:rFonts w:eastAsia="Times New Roman" w:cstheme="minorHAnsi"/>
          <w:lang w:eastAsia="ar-SA"/>
        </w:rPr>
        <w:t>U strukturi materijalnih rashoda najviše sredstava planira se izdvojiti za rashode za materijal i energiju (</w:t>
      </w:r>
      <w:r w:rsidR="00D04930" w:rsidRPr="00D04930">
        <w:rPr>
          <w:rFonts w:eastAsia="Times New Roman" w:cstheme="minorHAnsi"/>
          <w:lang w:eastAsia="ar-SA"/>
        </w:rPr>
        <w:t xml:space="preserve">8.123.240,57 </w:t>
      </w:r>
      <w:r w:rsidR="007823C1" w:rsidRPr="00D04930">
        <w:rPr>
          <w:rFonts w:eastAsia="Times New Roman" w:cstheme="minorHAnsi"/>
          <w:lang w:eastAsia="ar-SA"/>
        </w:rPr>
        <w:t>eura) i rashoda za usluge (</w:t>
      </w:r>
      <w:r w:rsidR="00D04930" w:rsidRPr="00D04930">
        <w:rPr>
          <w:rFonts w:eastAsia="Times New Roman" w:cstheme="minorHAnsi"/>
          <w:lang w:eastAsia="ar-SA"/>
        </w:rPr>
        <w:t xml:space="preserve">17.368.445,73 </w:t>
      </w:r>
      <w:r w:rsidR="007823C1" w:rsidRPr="00D04930">
        <w:rPr>
          <w:rFonts w:eastAsia="Times New Roman" w:cstheme="minorHAnsi"/>
          <w:lang w:eastAsia="ar-SA"/>
        </w:rPr>
        <w:t>eura)</w:t>
      </w:r>
      <w:r w:rsidR="007823C1" w:rsidRPr="008F6686">
        <w:rPr>
          <w:rFonts w:eastAsia="Times New Roman" w:cstheme="minorHAnsi"/>
          <w:lang w:eastAsia="ar-SA"/>
        </w:rPr>
        <w:t xml:space="preserve"> od čega najviše za plaćanje prijevoza učenika u osnovnim i srednjim školama i rashoda za usluge, te materijal i energiju kod proračunskih korisnika u školstvu, zdravstvu i socijalnoj skrbi. </w:t>
      </w:r>
      <w:r w:rsidR="00951159">
        <w:rPr>
          <w:rFonts w:eastAsia="Times New Roman" w:cstheme="minorHAnsi"/>
          <w:lang w:eastAsia="ar-SA"/>
        </w:rPr>
        <w:t>Povećanje u okviru ove skupine rashoda evidentira se kod korisnika u zdravstvu za lijekove i potrošni medicinski materijal</w:t>
      </w:r>
      <w:r w:rsidR="007823C1" w:rsidRPr="008F6686">
        <w:rPr>
          <w:rFonts w:eastAsia="Times New Roman" w:cstheme="minorHAnsi"/>
          <w:color w:val="EE0000"/>
          <w:lang w:eastAsia="ar-SA"/>
        </w:rPr>
        <w:t xml:space="preserve"> </w:t>
      </w:r>
      <w:r w:rsidR="00CC4F4E">
        <w:rPr>
          <w:rFonts w:eastAsia="Times New Roman" w:cstheme="minorHAnsi"/>
          <w:lang w:eastAsia="ar-SA"/>
        </w:rPr>
        <w:t>s</w:t>
      </w:r>
      <w:r w:rsidR="007823C1" w:rsidRPr="00FD50E9">
        <w:rPr>
          <w:rFonts w:eastAsia="Times New Roman" w:cstheme="minorHAnsi"/>
          <w:lang w:eastAsia="ar-SA"/>
        </w:rPr>
        <w:t xml:space="preserve">ukladno Pravilniku o proračunskom računovodstvu i Računskom planu (NN br. 158/23) </w:t>
      </w:r>
      <w:r w:rsidR="00951159">
        <w:rPr>
          <w:rFonts w:eastAsia="Times New Roman" w:cstheme="minorHAnsi"/>
          <w:lang w:eastAsia="ar-SA"/>
        </w:rPr>
        <w:t xml:space="preserve">kojim je </w:t>
      </w:r>
      <w:r w:rsidR="007823C1" w:rsidRPr="00FD50E9">
        <w:rPr>
          <w:rFonts w:eastAsia="Times New Roman" w:cstheme="minorHAnsi"/>
          <w:lang w:eastAsia="ar-SA"/>
        </w:rPr>
        <w:t>uključena podskupina rashoda 325 „Rashodi lijekova i potrošnog medicinskog materijala kod zdravstvenih ustanova“.</w:t>
      </w:r>
      <w:r w:rsidR="00951159">
        <w:rPr>
          <w:rFonts w:eastAsia="Times New Roman" w:cstheme="minorHAnsi"/>
          <w:lang w:eastAsia="ar-SA"/>
        </w:rPr>
        <w:t xml:space="preserve"> </w:t>
      </w:r>
      <w:r w:rsidR="007823C1" w:rsidRPr="00891E0B">
        <w:rPr>
          <w:rFonts w:eastAsia="Times New Roman" w:cstheme="minorHAnsi"/>
          <w:lang w:eastAsia="ar-SA"/>
        </w:rPr>
        <w:t xml:space="preserve">Pored navedenog </w:t>
      </w:r>
      <w:r w:rsidR="009017B9">
        <w:rPr>
          <w:rFonts w:eastAsia="Times New Roman" w:cstheme="minorHAnsi"/>
          <w:lang w:eastAsia="ar-SA"/>
        </w:rPr>
        <w:t>planirana</w:t>
      </w:r>
      <w:r w:rsidR="00891E0B" w:rsidRPr="00891E0B">
        <w:rPr>
          <w:rFonts w:eastAsia="Times New Roman" w:cstheme="minorHAnsi"/>
          <w:lang w:eastAsia="ar-SA"/>
        </w:rPr>
        <w:t xml:space="preserve"> </w:t>
      </w:r>
      <w:r w:rsidR="007823C1" w:rsidRPr="00891E0B">
        <w:rPr>
          <w:rFonts w:eastAsia="Times New Roman" w:cstheme="minorHAnsi"/>
          <w:lang w:eastAsia="ar-SA"/>
        </w:rPr>
        <w:t xml:space="preserve">sredstva </w:t>
      </w:r>
      <w:r w:rsidR="00891E0B" w:rsidRPr="00891E0B">
        <w:rPr>
          <w:rFonts w:eastAsia="Times New Roman" w:cstheme="minorHAnsi"/>
          <w:lang w:eastAsia="ar-SA"/>
        </w:rPr>
        <w:t>odnos</w:t>
      </w:r>
      <w:r w:rsidR="009017B9">
        <w:rPr>
          <w:rFonts w:eastAsia="Times New Roman" w:cstheme="minorHAnsi"/>
          <w:lang w:eastAsia="ar-SA"/>
        </w:rPr>
        <w:t>e</w:t>
      </w:r>
      <w:r w:rsidR="00891E0B" w:rsidRPr="00891E0B">
        <w:rPr>
          <w:rFonts w:eastAsia="Times New Roman" w:cstheme="minorHAnsi"/>
          <w:lang w:eastAsia="ar-SA"/>
        </w:rPr>
        <w:t xml:space="preserve"> se i za</w:t>
      </w:r>
      <w:r w:rsidR="009017B9">
        <w:rPr>
          <w:rFonts w:eastAsia="Times New Roman" w:cstheme="minorHAnsi"/>
          <w:lang w:eastAsia="ar-SA"/>
        </w:rPr>
        <w:t xml:space="preserve"> financijsku provedbu</w:t>
      </w:r>
      <w:r w:rsidR="00891E0B" w:rsidRPr="00891E0B">
        <w:rPr>
          <w:rFonts w:eastAsia="Times New Roman" w:cstheme="minorHAnsi"/>
          <w:lang w:eastAsia="ar-SA"/>
        </w:rPr>
        <w:t xml:space="preserve"> </w:t>
      </w:r>
      <w:r w:rsidR="007823C1" w:rsidRPr="00891E0B">
        <w:rPr>
          <w:rFonts w:eastAsia="Times New Roman" w:cstheme="minorHAnsi"/>
          <w:lang w:eastAsia="ar-SA"/>
        </w:rPr>
        <w:t>Lokalnih izbora</w:t>
      </w:r>
      <w:r w:rsidR="007823C1" w:rsidRPr="009B10DF">
        <w:rPr>
          <w:rFonts w:eastAsia="Times New Roman" w:cstheme="minorHAnsi"/>
          <w:lang w:eastAsia="ar-SA"/>
        </w:rPr>
        <w:t xml:space="preserve">. Također, u okviru ove skupine rashoda </w:t>
      </w:r>
      <w:r w:rsidR="009B10DF" w:rsidRPr="009B10DF">
        <w:rPr>
          <w:rFonts w:eastAsia="Times New Roman" w:cstheme="minorHAnsi"/>
          <w:lang w:eastAsia="ar-SA"/>
        </w:rPr>
        <w:t>evidentira se povećanje u okviru aktivnosti  „Obnova zgrada javne namjene oštećene potresom“ za sanacije zgrada koje su oštećene u potresu.</w:t>
      </w:r>
      <w:r w:rsidR="009B10DF" w:rsidRPr="009B10DF">
        <w:rPr>
          <w:rFonts w:eastAsia="Times New Roman" w:cstheme="minorHAnsi"/>
          <w:color w:val="EE0000"/>
          <w:lang w:eastAsia="ar-SA"/>
        </w:rPr>
        <w:t xml:space="preserve"> </w:t>
      </w:r>
      <w:r w:rsidR="00642581" w:rsidRPr="00642581">
        <w:rPr>
          <w:rFonts w:eastAsia="Times New Roman" w:cstheme="minorHAnsi"/>
          <w:lang w:eastAsia="ar-SA"/>
        </w:rPr>
        <w:t>Povećana su sredstva u okviru aktivnosti „Cjelovita obnova zgrade Medicinske škole Karlovac- FSEU.2022.MZO.082“. Uvećanje sredstava</w:t>
      </w:r>
      <w:r w:rsidR="003A6DFE">
        <w:rPr>
          <w:rFonts w:eastAsia="Times New Roman" w:cstheme="minorHAnsi"/>
          <w:lang w:eastAsia="ar-SA"/>
        </w:rPr>
        <w:t xml:space="preserve"> na ovoj skupini rashoda odnosi se i na</w:t>
      </w:r>
      <w:r w:rsidR="00642581" w:rsidRPr="00642581">
        <w:rPr>
          <w:rFonts w:eastAsia="Times New Roman" w:cstheme="minorHAnsi"/>
          <w:lang w:eastAsia="ar-SA"/>
        </w:rPr>
        <w:t xml:space="preserve"> </w:t>
      </w:r>
      <w:r w:rsidR="00BC11DD" w:rsidRPr="00BC11DD">
        <w:rPr>
          <w:rFonts w:eastAsia="Times New Roman" w:cstheme="minorHAnsi"/>
          <w:lang w:eastAsia="ar-SA"/>
        </w:rPr>
        <w:t xml:space="preserve">evidentirana sredstava kod kapitalnih projekata izgradnje školskih sportskih dvorana iz Mehanizma za oporavak i otpornost. </w:t>
      </w:r>
    </w:p>
    <w:p w14:paraId="52B16FB0" w14:textId="77777777" w:rsidR="00C60549" w:rsidRPr="00EF2196" w:rsidRDefault="00C60549" w:rsidP="00951159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4001E5D0" w14:textId="5B1B3B91" w:rsidR="000D0E65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DB132A">
        <w:rPr>
          <w:rFonts w:eastAsia="Times New Roman" w:cstheme="minorHAnsi"/>
          <w:lang w:eastAsia="ar-SA"/>
        </w:rPr>
        <w:tab/>
      </w:r>
      <w:r w:rsidRPr="00DB132A">
        <w:rPr>
          <w:rFonts w:eastAsia="Times New Roman" w:cstheme="minorHAnsi"/>
          <w:b/>
          <w:lang w:eastAsia="ar-SA"/>
        </w:rPr>
        <w:t>Financijski rashodi (skupina 34)</w:t>
      </w:r>
      <w:r w:rsidRPr="00DB132A">
        <w:rPr>
          <w:rFonts w:eastAsia="Times New Roman" w:cstheme="minorHAnsi"/>
          <w:lang w:eastAsia="ar-SA"/>
        </w:rPr>
        <w:t xml:space="preserve"> planiraju se u iznosu od </w:t>
      </w:r>
      <w:r w:rsidR="00DB132A" w:rsidRPr="00DB132A">
        <w:rPr>
          <w:rFonts w:eastAsia="Times New Roman" w:cstheme="minorHAnsi"/>
          <w:lang w:eastAsia="ar-SA"/>
        </w:rPr>
        <w:t xml:space="preserve">349.009,23 </w:t>
      </w:r>
      <w:r w:rsidR="000C1444" w:rsidRPr="00DB132A">
        <w:rPr>
          <w:rFonts w:eastAsia="Times New Roman" w:cstheme="minorHAnsi"/>
          <w:lang w:eastAsia="ar-SA"/>
        </w:rPr>
        <w:t xml:space="preserve"> </w:t>
      </w:r>
      <w:r w:rsidRPr="00DB132A">
        <w:rPr>
          <w:rFonts w:eastAsia="Times New Roman" w:cstheme="minorHAnsi"/>
          <w:lang w:eastAsia="ar-SA"/>
        </w:rPr>
        <w:t>eura</w:t>
      </w:r>
      <w:r w:rsidR="00DB132A" w:rsidRPr="00DB132A">
        <w:rPr>
          <w:rFonts w:eastAsia="Times New Roman" w:cstheme="minorHAnsi"/>
          <w:lang w:eastAsia="ar-SA"/>
        </w:rPr>
        <w:t xml:space="preserve"> ili za 131.320,23 eura više u odnosu na važeći plan</w:t>
      </w:r>
      <w:r w:rsidR="00DB132A" w:rsidRPr="00811667">
        <w:rPr>
          <w:rFonts w:eastAsia="Times New Roman" w:cstheme="minorHAnsi"/>
          <w:lang w:eastAsia="ar-SA"/>
        </w:rPr>
        <w:t>.</w:t>
      </w:r>
      <w:r w:rsidRPr="00811667">
        <w:rPr>
          <w:rFonts w:eastAsia="Times New Roman" w:cstheme="minorHAnsi"/>
          <w:lang w:eastAsia="ar-SA"/>
        </w:rPr>
        <w:t xml:space="preserve"> Ovi rashodi odnose se na plaćanja zateznih kamata za poreze i doprinose kod proračunskih korisnika u zdravstvu i školstvu po sudskim presudama i nagodbama radnika za neisplaćeni prekovremeni rad i </w:t>
      </w:r>
      <w:r w:rsidR="00E10C08" w:rsidRPr="00811667">
        <w:rPr>
          <w:rFonts w:eastAsia="Times New Roman" w:cstheme="minorHAnsi"/>
          <w:lang w:eastAsia="ar-SA"/>
        </w:rPr>
        <w:t>neuvećanja</w:t>
      </w:r>
      <w:r w:rsidRPr="00811667">
        <w:rPr>
          <w:rFonts w:eastAsia="Times New Roman" w:cstheme="minorHAnsi"/>
          <w:lang w:eastAsia="ar-SA"/>
        </w:rPr>
        <w:t xml:space="preserve"> osnovice</w:t>
      </w:r>
      <w:r w:rsidR="00811667" w:rsidRPr="00811667">
        <w:rPr>
          <w:rFonts w:eastAsia="Times New Roman" w:cstheme="minorHAnsi"/>
          <w:lang w:eastAsia="ar-SA"/>
        </w:rPr>
        <w:t xml:space="preserve"> te na financijske rashode povezane s ugovorima o kreditnom zaduženju Karlovačke županije</w:t>
      </w:r>
      <w:r w:rsidR="00811667">
        <w:rPr>
          <w:rFonts w:eastAsia="Times New Roman" w:cstheme="minorHAnsi"/>
          <w:lang w:eastAsia="ar-SA"/>
        </w:rPr>
        <w:t xml:space="preserve"> što </w:t>
      </w:r>
      <w:r w:rsidR="00173A9B">
        <w:rPr>
          <w:rFonts w:eastAsia="Times New Roman" w:cstheme="minorHAnsi"/>
          <w:lang w:eastAsia="ar-SA"/>
        </w:rPr>
        <w:t>također utječe na povećanje ove skupine rashoda.</w:t>
      </w:r>
    </w:p>
    <w:p w14:paraId="16FAC3A3" w14:textId="77777777" w:rsidR="00173A9B" w:rsidRDefault="00173A9B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</w:p>
    <w:p w14:paraId="13DE710F" w14:textId="5B8AADD5" w:rsidR="00C60549" w:rsidRPr="00DE585E" w:rsidRDefault="000D0E65" w:rsidP="00D92990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color w:val="EE0000"/>
          <w:lang w:eastAsia="ar-SA"/>
        </w:rPr>
      </w:pPr>
      <w:r w:rsidRPr="00E42A71">
        <w:rPr>
          <w:rFonts w:eastAsia="Times New Roman" w:cstheme="minorHAnsi"/>
          <w:b/>
          <w:lang w:eastAsia="ar-SA"/>
        </w:rPr>
        <w:t>Subvencije (skupina 35)</w:t>
      </w:r>
      <w:r w:rsidRPr="00E42A71">
        <w:rPr>
          <w:rFonts w:eastAsia="Times New Roman" w:cstheme="minorHAnsi"/>
          <w:lang w:eastAsia="ar-SA"/>
        </w:rPr>
        <w:t xml:space="preserve"> planirane su u iznosu od </w:t>
      </w:r>
      <w:r w:rsidR="00E42A71" w:rsidRPr="00E42A71">
        <w:rPr>
          <w:rFonts w:eastAsia="Times New Roman" w:cstheme="minorHAnsi"/>
          <w:lang w:eastAsia="ar-SA"/>
        </w:rPr>
        <w:t xml:space="preserve">874.720,00 </w:t>
      </w:r>
      <w:r w:rsidRPr="00E42A71">
        <w:rPr>
          <w:rFonts w:eastAsia="Times New Roman" w:cstheme="minorHAnsi"/>
          <w:lang w:eastAsia="ar-SA"/>
        </w:rPr>
        <w:t>eura</w:t>
      </w:r>
      <w:r w:rsidR="00E42A71" w:rsidRPr="00E42A71">
        <w:rPr>
          <w:rFonts w:eastAsia="Times New Roman" w:cstheme="minorHAnsi"/>
          <w:lang w:eastAsia="ar-SA"/>
        </w:rPr>
        <w:t xml:space="preserve"> ili za 73.120,00 eura više u odnosu na važeći plan</w:t>
      </w:r>
      <w:r w:rsidRPr="00E17F12">
        <w:rPr>
          <w:rFonts w:eastAsia="Times New Roman" w:cstheme="minorHAnsi"/>
          <w:lang w:eastAsia="ar-SA"/>
        </w:rPr>
        <w:t xml:space="preserve">. </w:t>
      </w:r>
      <w:r w:rsidR="00E024AC">
        <w:rPr>
          <w:rFonts w:eastAsia="Times New Roman" w:cstheme="minorHAnsi"/>
          <w:lang w:eastAsia="ar-SA"/>
        </w:rPr>
        <w:t>Planirana sredstva o</w:t>
      </w:r>
      <w:r w:rsidRPr="00E17F12">
        <w:rPr>
          <w:rFonts w:eastAsia="Times New Roman" w:cstheme="minorHAnsi"/>
          <w:lang w:eastAsia="ar-SA"/>
        </w:rPr>
        <w:t>dnose se na subvencioniranje kamata u gospodarstvu i poljoprivredi koje provodi Karlovačka županija</w:t>
      </w:r>
      <w:r w:rsidR="00E17F12" w:rsidRPr="00E17F12">
        <w:rPr>
          <w:rFonts w:eastAsia="Times New Roman" w:cstheme="minorHAnsi"/>
          <w:lang w:eastAsia="ar-SA"/>
        </w:rPr>
        <w:t>.</w:t>
      </w:r>
      <w:r w:rsidR="00E17F12" w:rsidRPr="00E17F12">
        <w:rPr>
          <w:rFonts w:eastAsia="Times New Roman" w:cstheme="minorHAnsi"/>
          <w:color w:val="EE0000"/>
          <w:lang w:eastAsia="ar-SA"/>
        </w:rPr>
        <w:t xml:space="preserve"> </w:t>
      </w:r>
      <w:r w:rsidR="00904BD7">
        <w:rPr>
          <w:rFonts w:eastAsia="Times New Roman" w:cstheme="minorHAnsi"/>
          <w:lang w:eastAsia="ar-SA"/>
        </w:rPr>
        <w:t>Nadalje, sredstva se planiraju za poticanje razvoja poljoprivrede gdje je evidentiran</w:t>
      </w:r>
      <w:r w:rsidR="00E10C08">
        <w:rPr>
          <w:rFonts w:eastAsia="Times New Roman" w:cstheme="minorHAnsi"/>
          <w:lang w:eastAsia="ar-SA"/>
        </w:rPr>
        <w:t xml:space="preserve">o </w:t>
      </w:r>
      <w:r w:rsidR="00904BD7">
        <w:rPr>
          <w:rFonts w:eastAsia="Times New Roman" w:cstheme="minorHAnsi"/>
          <w:lang w:eastAsia="ar-SA"/>
        </w:rPr>
        <w:t>povećanj</w:t>
      </w:r>
      <w:r w:rsidR="00E10C08">
        <w:rPr>
          <w:rFonts w:eastAsia="Times New Roman" w:cstheme="minorHAnsi"/>
          <w:lang w:eastAsia="ar-SA"/>
        </w:rPr>
        <w:t>e</w:t>
      </w:r>
      <w:r w:rsidR="00904BD7">
        <w:rPr>
          <w:rFonts w:eastAsia="Times New Roman" w:cstheme="minorHAnsi"/>
          <w:lang w:eastAsia="ar-SA"/>
        </w:rPr>
        <w:t xml:space="preserve"> sredstava (</w:t>
      </w:r>
      <w:r w:rsidR="00904BD7" w:rsidRPr="00904BD7">
        <w:rPr>
          <w:rFonts w:eastAsia="Times New Roman" w:cstheme="minorHAnsi"/>
          <w:lang w:eastAsia="ar-SA"/>
        </w:rPr>
        <w:t>dodjeljivanje potpora putem javnih poziva u poljoprivredi</w:t>
      </w:r>
      <w:r w:rsidR="00DE585E">
        <w:rPr>
          <w:rFonts w:eastAsia="Times New Roman" w:cstheme="minorHAnsi"/>
          <w:lang w:eastAsia="ar-SA"/>
        </w:rPr>
        <w:t>). Sredstva se planiraju i za unapređenje gospodarstva gdje se također evidentira povećanje (</w:t>
      </w:r>
      <w:r w:rsidR="00DE585E" w:rsidRPr="00DE585E">
        <w:rPr>
          <w:rFonts w:eastAsia="Times New Roman" w:cstheme="minorHAnsi"/>
          <w:lang w:eastAsia="ar-SA"/>
        </w:rPr>
        <w:t>prijava subjekata malog gospodarstva na javni poziv</w:t>
      </w:r>
      <w:r w:rsidR="00DE585E">
        <w:rPr>
          <w:rFonts w:eastAsia="Times New Roman" w:cstheme="minorHAnsi"/>
          <w:lang w:eastAsia="ar-SA"/>
        </w:rPr>
        <w:t>).</w:t>
      </w:r>
      <w:r w:rsidR="00E10C08" w:rsidRPr="00E10C08">
        <w:rPr>
          <w:rFonts w:eastAsia="Times New Roman" w:cstheme="minorHAnsi"/>
          <w:lang w:eastAsia="ar-SA"/>
        </w:rPr>
        <w:t xml:space="preserve"> </w:t>
      </w:r>
      <w:r w:rsidR="00E10C08">
        <w:rPr>
          <w:rFonts w:eastAsia="Times New Roman" w:cstheme="minorHAnsi"/>
          <w:lang w:eastAsia="ar-SA"/>
        </w:rPr>
        <w:t>S</w:t>
      </w:r>
      <w:r w:rsidR="00E10C08" w:rsidRPr="00E024AC">
        <w:rPr>
          <w:rFonts w:eastAsia="Times New Roman" w:cstheme="minorHAnsi"/>
          <w:lang w:eastAsia="ar-SA"/>
        </w:rPr>
        <w:t>redstva planirana na ovoj skupini rashoda odnose se</w:t>
      </w:r>
      <w:r w:rsidR="00E10C08">
        <w:rPr>
          <w:rFonts w:eastAsia="Times New Roman" w:cstheme="minorHAnsi"/>
          <w:lang w:eastAsia="ar-SA"/>
        </w:rPr>
        <w:t xml:space="preserve"> i</w:t>
      </w:r>
      <w:r w:rsidR="00E10C08" w:rsidRPr="00E024AC">
        <w:rPr>
          <w:rFonts w:eastAsia="Times New Roman" w:cstheme="minorHAnsi"/>
          <w:lang w:eastAsia="ar-SA"/>
        </w:rPr>
        <w:t xml:space="preserve"> na</w:t>
      </w:r>
      <w:r w:rsidR="00E10C08">
        <w:rPr>
          <w:rFonts w:eastAsia="Times New Roman" w:cstheme="minorHAnsi"/>
          <w:lang w:eastAsia="ar-SA"/>
        </w:rPr>
        <w:t xml:space="preserve"> redovan rad</w:t>
      </w:r>
      <w:r w:rsidR="00E10C08" w:rsidRPr="00E024AC">
        <w:rPr>
          <w:rFonts w:eastAsia="Times New Roman" w:cstheme="minorHAnsi"/>
          <w:lang w:eastAsia="ar-SA"/>
        </w:rPr>
        <w:t xml:space="preserve"> Centr</w:t>
      </w:r>
      <w:r w:rsidR="00E10C08">
        <w:rPr>
          <w:rFonts w:eastAsia="Times New Roman" w:cstheme="minorHAnsi"/>
          <w:lang w:eastAsia="ar-SA"/>
        </w:rPr>
        <w:t>a</w:t>
      </w:r>
      <w:r w:rsidR="00E10C08" w:rsidRPr="00E024AC">
        <w:rPr>
          <w:rFonts w:eastAsia="Times New Roman" w:cstheme="minorHAnsi"/>
          <w:lang w:eastAsia="ar-SA"/>
        </w:rPr>
        <w:t xml:space="preserve"> za gospodarenje otpado</w:t>
      </w:r>
      <w:r w:rsidR="00E10C08">
        <w:rPr>
          <w:rFonts w:eastAsia="Times New Roman" w:cstheme="minorHAnsi"/>
          <w:lang w:eastAsia="ar-SA"/>
        </w:rPr>
        <w:t>m.</w:t>
      </w:r>
    </w:p>
    <w:p w14:paraId="57A40CE3" w14:textId="77777777" w:rsidR="00C60549" w:rsidRPr="00EF2196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</w:p>
    <w:p w14:paraId="4B8F4265" w14:textId="2A478E73" w:rsidR="00C60549" w:rsidRPr="00503316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2A4838">
        <w:rPr>
          <w:rFonts w:eastAsia="Times New Roman" w:cstheme="minorHAnsi"/>
          <w:lang w:eastAsia="ar-SA"/>
        </w:rPr>
        <w:tab/>
      </w:r>
      <w:r w:rsidRPr="002A4838">
        <w:rPr>
          <w:rFonts w:eastAsia="Times New Roman" w:cstheme="minorHAnsi"/>
          <w:b/>
          <w:lang w:eastAsia="ar-SA"/>
        </w:rPr>
        <w:t>Pomoći (skupina 36)</w:t>
      </w:r>
      <w:r w:rsidRPr="002A4838">
        <w:rPr>
          <w:rFonts w:eastAsia="Times New Roman" w:cstheme="minorHAnsi"/>
          <w:lang w:eastAsia="ar-SA"/>
        </w:rPr>
        <w:t xml:space="preserve"> planiraju se u iznosu od </w:t>
      </w:r>
      <w:r w:rsidR="002A4838" w:rsidRPr="002A4838">
        <w:rPr>
          <w:rFonts w:eastAsia="Times New Roman" w:cstheme="minorHAnsi"/>
          <w:lang w:eastAsia="ar-SA"/>
        </w:rPr>
        <w:t xml:space="preserve">9.671.998,00 </w:t>
      </w:r>
      <w:r w:rsidRPr="002A4838">
        <w:rPr>
          <w:rFonts w:eastAsia="Times New Roman" w:cstheme="minorHAnsi"/>
          <w:lang w:eastAsia="ar-SA"/>
        </w:rPr>
        <w:t>eura</w:t>
      </w:r>
      <w:r w:rsidR="00AE6240" w:rsidRPr="002A4838">
        <w:rPr>
          <w:rFonts w:eastAsia="Times New Roman" w:cstheme="minorHAnsi"/>
          <w:lang w:eastAsia="ar-SA"/>
        </w:rPr>
        <w:t xml:space="preserve"> ili</w:t>
      </w:r>
      <w:r w:rsidR="002A4838" w:rsidRPr="002A4838">
        <w:rPr>
          <w:rFonts w:eastAsia="Times New Roman" w:cstheme="minorHAnsi"/>
          <w:lang w:eastAsia="ar-SA"/>
        </w:rPr>
        <w:t xml:space="preserve"> više</w:t>
      </w:r>
      <w:r w:rsidR="00AE6240" w:rsidRPr="002A4838">
        <w:rPr>
          <w:rFonts w:eastAsia="Times New Roman" w:cstheme="minorHAnsi"/>
          <w:lang w:eastAsia="ar-SA"/>
        </w:rPr>
        <w:t xml:space="preserve"> za </w:t>
      </w:r>
      <w:r w:rsidR="002A4838" w:rsidRPr="002A4838">
        <w:rPr>
          <w:rFonts w:eastAsia="Times New Roman" w:cstheme="minorHAnsi"/>
          <w:lang w:eastAsia="ar-SA"/>
        </w:rPr>
        <w:t xml:space="preserve">811.761,92 </w:t>
      </w:r>
      <w:r w:rsidR="00AE6240" w:rsidRPr="002A4838">
        <w:rPr>
          <w:rFonts w:eastAsia="Times New Roman" w:cstheme="minorHAnsi"/>
          <w:lang w:eastAsia="ar-SA"/>
        </w:rPr>
        <w:t>eura</w:t>
      </w:r>
      <w:r w:rsidR="003438C5">
        <w:rPr>
          <w:rFonts w:eastAsia="Times New Roman" w:cstheme="minorHAnsi"/>
          <w:lang w:eastAsia="ar-SA"/>
        </w:rPr>
        <w:t xml:space="preserve"> u odnosu na važeći Plan</w:t>
      </w:r>
      <w:r w:rsidRPr="002A4838">
        <w:rPr>
          <w:rFonts w:eastAsia="Times New Roman" w:cstheme="minorHAnsi"/>
          <w:lang w:eastAsia="ar-SA"/>
        </w:rPr>
        <w:t xml:space="preserve">. </w:t>
      </w:r>
      <w:r w:rsidRPr="002A4838">
        <w:rPr>
          <w:rFonts w:eastAsia="Times New Roman" w:cstheme="minorHAnsi"/>
          <w:color w:val="000000"/>
          <w:lang w:eastAsia="ar-SA"/>
        </w:rPr>
        <w:t>Planirane pomoći</w:t>
      </w:r>
      <w:r w:rsidRPr="002A4838">
        <w:rPr>
          <w:rFonts w:eastAsia="Times New Roman" w:cstheme="minorHAnsi"/>
          <w:lang w:eastAsia="ar-SA"/>
        </w:rPr>
        <w:t xml:space="preserve"> odnose se na sredstva u vezi provođenja projekata po javn</w:t>
      </w:r>
      <w:r w:rsidR="002F2354">
        <w:rPr>
          <w:rFonts w:eastAsia="Times New Roman" w:cstheme="minorHAnsi"/>
          <w:lang w:eastAsia="ar-SA"/>
        </w:rPr>
        <w:t>im</w:t>
      </w:r>
      <w:r w:rsidRPr="002A4838">
        <w:rPr>
          <w:rFonts w:eastAsia="Times New Roman" w:cstheme="minorHAnsi"/>
          <w:lang w:eastAsia="ar-SA"/>
        </w:rPr>
        <w:t xml:space="preserve"> poziv</w:t>
      </w:r>
      <w:r w:rsidR="002F2354">
        <w:rPr>
          <w:rFonts w:eastAsia="Times New Roman" w:cstheme="minorHAnsi"/>
          <w:lang w:eastAsia="ar-SA"/>
        </w:rPr>
        <w:t>ima</w:t>
      </w:r>
      <w:r w:rsidRPr="002A4838">
        <w:rPr>
          <w:rFonts w:eastAsia="Times New Roman" w:cstheme="minorHAnsi"/>
          <w:lang w:eastAsia="ar-SA"/>
        </w:rPr>
        <w:t xml:space="preserve"> i provođenja programa</w:t>
      </w:r>
      <w:r w:rsidRPr="00144616">
        <w:rPr>
          <w:rFonts w:eastAsia="Times New Roman" w:cstheme="minorHAnsi"/>
          <w:lang w:eastAsia="ar-SA"/>
        </w:rPr>
        <w:t xml:space="preserve"> u </w:t>
      </w:r>
      <w:r w:rsidRPr="00FE5B05">
        <w:rPr>
          <w:rFonts w:eastAsia="Times New Roman" w:cstheme="minorHAnsi"/>
          <w:lang w:eastAsia="ar-SA"/>
        </w:rPr>
        <w:t xml:space="preserve">gospodarstvu, turizmu, školstvu i kulturi. </w:t>
      </w:r>
      <w:r w:rsidR="002F2354">
        <w:rPr>
          <w:rFonts w:eastAsia="Times New Roman" w:cstheme="minorHAnsi"/>
          <w:lang w:eastAsia="ar-SA"/>
        </w:rPr>
        <w:t>Značajnije</w:t>
      </w:r>
      <w:r w:rsidR="00C412C0" w:rsidRPr="003C1014">
        <w:rPr>
          <w:rFonts w:eastAsia="Times New Roman" w:cstheme="minorHAnsi"/>
          <w:lang w:eastAsia="ar-SA"/>
        </w:rPr>
        <w:t xml:space="preserve"> </w:t>
      </w:r>
      <w:r w:rsidR="00503316" w:rsidRPr="003C1014">
        <w:rPr>
          <w:rFonts w:eastAsia="Times New Roman" w:cstheme="minorHAnsi"/>
          <w:lang w:eastAsia="ar-SA"/>
        </w:rPr>
        <w:t>povećanj</w:t>
      </w:r>
      <w:r w:rsidR="002F2354">
        <w:rPr>
          <w:rFonts w:eastAsia="Times New Roman" w:cstheme="minorHAnsi"/>
          <w:lang w:eastAsia="ar-SA"/>
        </w:rPr>
        <w:t xml:space="preserve">e je zbog uvrštavanja </w:t>
      </w:r>
      <w:r w:rsidR="00156E5D" w:rsidRPr="003C1014">
        <w:rPr>
          <w:rFonts w:eastAsia="Times New Roman" w:cstheme="minorHAnsi"/>
          <w:lang w:eastAsia="ar-SA"/>
        </w:rPr>
        <w:t xml:space="preserve">  sredstava </w:t>
      </w:r>
      <w:r w:rsidR="00605D18" w:rsidRPr="003C1014">
        <w:rPr>
          <w:rFonts w:eastAsia="Times New Roman" w:cstheme="minorHAnsi"/>
          <w:lang w:eastAsia="ar-SA"/>
        </w:rPr>
        <w:t xml:space="preserve">odobrenih temeljem odluke Vlade Republike Hrvatske za </w:t>
      </w:r>
      <w:r w:rsidR="003C1014" w:rsidRPr="003C1014">
        <w:rPr>
          <w:rFonts w:eastAsia="Times New Roman" w:cstheme="minorHAnsi"/>
          <w:lang w:eastAsia="ar-SA"/>
        </w:rPr>
        <w:t>nastavak obnove javne, društvene i sakralne infrastrukture od posljedica šteta nastalih uslijed prirodnih nepogoda</w:t>
      </w:r>
      <w:r w:rsidR="002F2354">
        <w:rPr>
          <w:rFonts w:eastAsia="Times New Roman" w:cstheme="minorHAnsi"/>
          <w:lang w:eastAsia="ar-SA"/>
        </w:rPr>
        <w:t xml:space="preserve"> (olujno nevrijeme srpanj 2023. godine)</w:t>
      </w:r>
      <w:r w:rsidR="003C1014" w:rsidRPr="003C1014">
        <w:rPr>
          <w:rFonts w:eastAsia="Times New Roman" w:cstheme="minorHAnsi"/>
          <w:lang w:eastAsia="ar-SA"/>
        </w:rPr>
        <w:t>.</w:t>
      </w:r>
      <w:r w:rsidR="00D71576" w:rsidRPr="003C1014">
        <w:rPr>
          <w:rFonts w:eastAsia="Times New Roman" w:cstheme="minorHAnsi"/>
          <w:lang w:eastAsia="ar-SA"/>
        </w:rPr>
        <w:t xml:space="preserve"> </w:t>
      </w:r>
      <w:r w:rsidR="00BF480E">
        <w:rPr>
          <w:rFonts w:eastAsia="Times New Roman" w:cstheme="minorHAnsi"/>
          <w:lang w:eastAsia="ar-SA"/>
        </w:rPr>
        <w:t>Drugo</w:t>
      </w:r>
      <w:r w:rsidR="00213C01">
        <w:rPr>
          <w:rFonts w:eastAsia="Times New Roman" w:cstheme="minorHAnsi"/>
          <w:lang w:eastAsia="ar-SA"/>
        </w:rPr>
        <w:t xml:space="preserve"> značajno povećanje sredstava</w:t>
      </w:r>
      <w:r w:rsidR="00BF480E">
        <w:rPr>
          <w:rFonts w:eastAsia="Times New Roman" w:cstheme="minorHAnsi"/>
          <w:lang w:eastAsia="ar-SA"/>
        </w:rPr>
        <w:t xml:space="preserve"> u ovoj skupini rashoda je zbog</w:t>
      </w:r>
      <w:r w:rsidR="00213C01">
        <w:rPr>
          <w:rFonts w:eastAsia="Times New Roman" w:cstheme="minorHAnsi"/>
          <w:lang w:eastAsia="ar-SA"/>
        </w:rPr>
        <w:t xml:space="preserve"> </w:t>
      </w:r>
      <w:r w:rsidR="00BF480E">
        <w:rPr>
          <w:rFonts w:eastAsia="Times New Roman" w:cstheme="minorHAnsi"/>
          <w:lang w:eastAsia="ar-SA"/>
        </w:rPr>
        <w:t>uvrštavanja sredstava iz Mehanizma za oporavak i otpornost za ugovoreni</w:t>
      </w:r>
      <w:r w:rsidR="00213C01">
        <w:rPr>
          <w:rFonts w:eastAsia="Times New Roman" w:cstheme="minorHAnsi"/>
          <w:lang w:eastAsia="ar-SA"/>
        </w:rPr>
        <w:t xml:space="preserve"> kapitaln</w:t>
      </w:r>
      <w:r w:rsidR="00BF480E">
        <w:rPr>
          <w:rFonts w:eastAsia="Times New Roman" w:cstheme="minorHAnsi"/>
          <w:lang w:eastAsia="ar-SA"/>
        </w:rPr>
        <w:t>i</w:t>
      </w:r>
      <w:r w:rsidR="00213C01">
        <w:rPr>
          <w:rFonts w:eastAsia="Times New Roman" w:cstheme="minorHAnsi"/>
          <w:lang w:eastAsia="ar-SA"/>
        </w:rPr>
        <w:t xml:space="preserve"> projekt „</w:t>
      </w:r>
      <w:r w:rsidR="00213C01" w:rsidRPr="00213C01">
        <w:rPr>
          <w:rFonts w:eastAsia="Times New Roman" w:cstheme="minorHAnsi"/>
          <w:lang w:eastAsia="ar-SA"/>
        </w:rPr>
        <w:t>Izgradnja dvorane u Generalskom stolu</w:t>
      </w:r>
      <w:r w:rsidR="00213C01">
        <w:rPr>
          <w:rFonts w:eastAsia="Times New Roman" w:cstheme="minorHAnsi"/>
          <w:lang w:eastAsia="ar-SA"/>
        </w:rPr>
        <w:t>“.</w:t>
      </w:r>
      <w:r w:rsidR="00213C01" w:rsidRPr="00213C01">
        <w:rPr>
          <w:rFonts w:eastAsia="Times New Roman" w:cstheme="minorHAnsi"/>
          <w:lang w:eastAsia="ar-SA"/>
        </w:rPr>
        <w:t xml:space="preserve"> </w:t>
      </w:r>
      <w:r w:rsidR="00E90528">
        <w:rPr>
          <w:rFonts w:eastAsia="Times New Roman" w:cstheme="minorHAnsi"/>
          <w:lang w:eastAsia="ar-SA"/>
        </w:rPr>
        <w:t xml:space="preserve">U okviru ovih izmjena i dopuna evidentirana su sredstva za provođenje </w:t>
      </w:r>
      <w:r w:rsidR="001903DD">
        <w:rPr>
          <w:rFonts w:eastAsia="Times New Roman" w:cstheme="minorHAnsi"/>
          <w:lang w:eastAsia="ar-SA"/>
        </w:rPr>
        <w:t xml:space="preserve">EU </w:t>
      </w:r>
      <w:r w:rsidR="00E90528">
        <w:rPr>
          <w:rFonts w:eastAsia="Times New Roman" w:cstheme="minorHAnsi"/>
          <w:lang w:eastAsia="ar-SA"/>
        </w:rPr>
        <w:t>projekta „</w:t>
      </w:r>
      <w:proofErr w:type="spellStart"/>
      <w:r w:rsidR="00E90528" w:rsidRPr="00E90528">
        <w:rPr>
          <w:rFonts w:eastAsia="Times New Roman" w:cstheme="minorHAnsi"/>
          <w:lang w:eastAsia="ar-SA"/>
        </w:rPr>
        <w:t>Interreg</w:t>
      </w:r>
      <w:proofErr w:type="spellEnd"/>
      <w:r w:rsidR="00E90528" w:rsidRPr="00E90528">
        <w:rPr>
          <w:rFonts w:eastAsia="Times New Roman" w:cstheme="minorHAnsi"/>
          <w:lang w:eastAsia="ar-SA"/>
        </w:rPr>
        <w:t xml:space="preserve"> </w:t>
      </w:r>
      <w:proofErr w:type="spellStart"/>
      <w:r w:rsidR="00E90528" w:rsidRPr="00E90528">
        <w:rPr>
          <w:rFonts w:eastAsia="Times New Roman" w:cstheme="minorHAnsi"/>
          <w:lang w:eastAsia="ar-SA"/>
        </w:rPr>
        <w:t>Acquaguard</w:t>
      </w:r>
      <w:proofErr w:type="spellEnd"/>
      <w:r w:rsidR="00E90528" w:rsidRPr="00E90528">
        <w:rPr>
          <w:rFonts w:eastAsia="Times New Roman" w:cstheme="minorHAnsi"/>
          <w:lang w:eastAsia="ar-SA"/>
        </w:rPr>
        <w:t xml:space="preserve"> </w:t>
      </w:r>
      <w:r w:rsidR="00E90528">
        <w:rPr>
          <w:rFonts w:eastAsia="Times New Roman" w:cstheme="minorHAnsi"/>
          <w:lang w:eastAsia="ar-SA"/>
        </w:rPr>
        <w:t>–</w:t>
      </w:r>
      <w:r w:rsidR="00E90528" w:rsidRPr="00E90528">
        <w:rPr>
          <w:rFonts w:eastAsia="Times New Roman" w:cstheme="minorHAnsi"/>
          <w:lang w:eastAsia="ar-SA"/>
        </w:rPr>
        <w:t xml:space="preserve"> nositelj</w:t>
      </w:r>
      <w:r w:rsidR="00E90528">
        <w:rPr>
          <w:rFonts w:eastAsia="Times New Roman" w:cstheme="minorHAnsi"/>
          <w:lang w:eastAsia="ar-SA"/>
        </w:rPr>
        <w:t>“.</w:t>
      </w:r>
      <w:r w:rsidR="00E90528" w:rsidRPr="00E90528">
        <w:rPr>
          <w:rFonts w:eastAsia="Times New Roman" w:cstheme="minorHAnsi"/>
          <w:lang w:eastAsia="ar-SA"/>
        </w:rPr>
        <w:t xml:space="preserve"> </w:t>
      </w:r>
      <w:r w:rsidRPr="003C1014">
        <w:rPr>
          <w:rFonts w:eastAsia="Times New Roman" w:cstheme="minorHAnsi"/>
          <w:lang w:eastAsia="ar-SA"/>
        </w:rPr>
        <w:t>O</w:t>
      </w:r>
      <w:r w:rsidRPr="00503316">
        <w:rPr>
          <w:rFonts w:eastAsia="Times New Roman" w:cstheme="minorHAnsi"/>
          <w:lang w:eastAsia="ar-SA"/>
        </w:rPr>
        <w:t xml:space="preserve">va sredstva čine </w:t>
      </w:r>
      <w:r w:rsidR="00503316" w:rsidRPr="00503316">
        <w:rPr>
          <w:rFonts w:eastAsia="Times New Roman" w:cstheme="minorHAnsi"/>
          <w:lang w:eastAsia="ar-SA"/>
        </w:rPr>
        <w:t>6,68</w:t>
      </w:r>
      <w:r w:rsidRPr="00503316">
        <w:rPr>
          <w:rFonts w:eastAsia="Times New Roman" w:cstheme="minorHAnsi"/>
          <w:lang w:eastAsia="ar-SA"/>
        </w:rPr>
        <w:t>% rashoda poslovanja.</w:t>
      </w:r>
    </w:p>
    <w:p w14:paraId="51F3060A" w14:textId="77777777" w:rsidR="00C60549" w:rsidRPr="00EF2196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highlight w:val="yellow"/>
          <w:lang w:eastAsia="ar-SA"/>
        </w:rPr>
      </w:pPr>
    </w:p>
    <w:p w14:paraId="185EEC16" w14:textId="1F0D1EE3" w:rsidR="008F76F3" w:rsidRPr="00EC2949" w:rsidRDefault="00C60549" w:rsidP="00EC2949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BA611E">
        <w:rPr>
          <w:rFonts w:eastAsia="Times New Roman" w:cstheme="minorHAnsi"/>
          <w:b/>
          <w:bCs/>
          <w:lang w:eastAsia="hr-HR"/>
        </w:rPr>
        <w:t>Naknade građanima i kućanstvima iz proračuna</w:t>
      </w:r>
      <w:r w:rsidRPr="00BA611E">
        <w:rPr>
          <w:rFonts w:eastAsia="Times New Roman" w:cstheme="minorHAnsi"/>
          <w:bCs/>
          <w:lang w:eastAsia="hr-HR"/>
        </w:rPr>
        <w:t xml:space="preserve"> </w:t>
      </w:r>
      <w:r w:rsidRPr="00BA611E">
        <w:rPr>
          <w:rFonts w:eastAsia="Times New Roman" w:cstheme="minorHAnsi"/>
          <w:b/>
          <w:bCs/>
          <w:lang w:eastAsia="hr-HR"/>
        </w:rPr>
        <w:t>(skupina 37)</w:t>
      </w:r>
      <w:r w:rsidRPr="00BA611E">
        <w:rPr>
          <w:rFonts w:eastAsia="Times New Roman" w:cstheme="minorHAnsi"/>
          <w:bCs/>
          <w:lang w:eastAsia="hr-HR"/>
        </w:rPr>
        <w:t xml:space="preserve"> </w:t>
      </w:r>
      <w:r w:rsidRPr="00BA611E">
        <w:rPr>
          <w:rFonts w:eastAsia="Times New Roman" w:cstheme="minorHAnsi"/>
          <w:lang w:eastAsia="ar-SA"/>
        </w:rPr>
        <w:t xml:space="preserve"> planiraju se u iznosu od </w:t>
      </w:r>
      <w:r w:rsidR="00BA611E" w:rsidRPr="00BA611E">
        <w:rPr>
          <w:rFonts w:eastAsia="Times New Roman" w:cstheme="minorHAnsi"/>
          <w:lang w:eastAsia="ar-SA"/>
        </w:rPr>
        <w:t xml:space="preserve">1.706.059,00 </w:t>
      </w:r>
      <w:r w:rsidRPr="00BA611E">
        <w:rPr>
          <w:rFonts w:eastAsia="Times New Roman" w:cstheme="minorHAnsi"/>
          <w:lang w:eastAsia="ar-SA"/>
        </w:rPr>
        <w:t>eura</w:t>
      </w:r>
      <w:r w:rsidR="006E7B1D" w:rsidRPr="00BA611E">
        <w:rPr>
          <w:rFonts w:eastAsia="Times New Roman" w:cstheme="minorHAnsi"/>
          <w:lang w:eastAsia="ar-SA"/>
        </w:rPr>
        <w:t xml:space="preserve"> ili za </w:t>
      </w:r>
      <w:r w:rsidR="00BA611E" w:rsidRPr="00BA611E">
        <w:rPr>
          <w:rFonts w:eastAsia="Times New Roman" w:cstheme="minorHAnsi"/>
          <w:lang w:eastAsia="ar-SA"/>
        </w:rPr>
        <w:t xml:space="preserve">122.510,00 </w:t>
      </w:r>
      <w:r w:rsidR="006E7B1D" w:rsidRPr="00BA611E">
        <w:rPr>
          <w:rFonts w:eastAsia="Times New Roman" w:cstheme="minorHAnsi"/>
          <w:lang w:eastAsia="ar-SA"/>
        </w:rPr>
        <w:t xml:space="preserve">eura </w:t>
      </w:r>
      <w:r w:rsidR="006E7B1D" w:rsidRPr="009E0806">
        <w:rPr>
          <w:rFonts w:eastAsia="Times New Roman" w:cstheme="minorHAnsi"/>
          <w:lang w:eastAsia="ar-SA"/>
        </w:rPr>
        <w:t>više</w:t>
      </w:r>
      <w:r w:rsidRPr="009E0806">
        <w:rPr>
          <w:rFonts w:eastAsia="Times New Roman" w:cstheme="minorHAnsi"/>
          <w:lang w:eastAsia="ar-SA"/>
        </w:rPr>
        <w:t xml:space="preserve">. Navedeni rashodi čine </w:t>
      </w:r>
      <w:r w:rsidR="00945BD7" w:rsidRPr="009E0806">
        <w:rPr>
          <w:rFonts w:eastAsia="Times New Roman" w:cstheme="minorHAnsi"/>
          <w:lang w:eastAsia="ar-SA"/>
        </w:rPr>
        <w:t xml:space="preserve"> </w:t>
      </w:r>
      <w:r w:rsidR="009E0806" w:rsidRPr="009E0806">
        <w:rPr>
          <w:rFonts w:eastAsia="Times New Roman" w:cstheme="minorHAnsi"/>
          <w:lang w:eastAsia="ar-SA"/>
        </w:rPr>
        <w:t xml:space="preserve">1,18 </w:t>
      </w:r>
      <w:r w:rsidRPr="009E0806">
        <w:rPr>
          <w:rFonts w:eastAsia="Times New Roman" w:cstheme="minorHAnsi"/>
          <w:lang w:eastAsia="ar-SA"/>
        </w:rPr>
        <w:t>% rashoda poslovanja</w:t>
      </w:r>
      <w:r w:rsidRPr="008F76F3">
        <w:rPr>
          <w:rFonts w:eastAsia="Times New Roman" w:cstheme="minorHAnsi"/>
          <w:lang w:eastAsia="ar-SA"/>
        </w:rPr>
        <w:t>. Odnose se na: socijalne pomoći, isplatu stipendija, pomoć obiteljima za novorođenu djecu, sredstva za ukop Hrvatskih branitelja, sredstva za udžbenike, sredstva za provođenje mjera stambenog zbrinjavanja</w:t>
      </w:r>
      <w:r w:rsidR="009F0AF9" w:rsidRPr="008F76F3">
        <w:rPr>
          <w:rFonts w:eastAsia="Times New Roman" w:cstheme="minorHAnsi"/>
          <w:lang w:eastAsia="ar-SA"/>
        </w:rPr>
        <w:t xml:space="preserve"> i </w:t>
      </w:r>
      <w:r w:rsidRPr="008F76F3">
        <w:rPr>
          <w:rFonts w:eastAsia="Times New Roman" w:cstheme="minorHAnsi"/>
          <w:lang w:eastAsia="ar-SA"/>
        </w:rPr>
        <w:t xml:space="preserve">drugo. </w:t>
      </w:r>
      <w:r w:rsidR="00AB7BA8">
        <w:rPr>
          <w:rFonts w:eastAsia="Times New Roman" w:cstheme="minorHAnsi"/>
          <w:lang w:eastAsia="ar-SA"/>
        </w:rPr>
        <w:t xml:space="preserve">Najznačajnije povećanje evidentira se upravo kod aktivnosti „Demografija – stambeno zbrinjavanje“ gdje se putem javnog poziva dodjeljuju sredstva </w:t>
      </w:r>
      <w:r w:rsidR="005029A6">
        <w:rPr>
          <w:rFonts w:eastAsia="Times New Roman" w:cstheme="minorHAnsi"/>
          <w:lang w:eastAsia="ar-SA"/>
        </w:rPr>
        <w:t xml:space="preserve">mladim </w:t>
      </w:r>
      <w:r w:rsidR="00AB7BA8">
        <w:rPr>
          <w:rFonts w:eastAsia="Times New Roman" w:cstheme="minorHAnsi"/>
          <w:lang w:eastAsia="ar-SA"/>
        </w:rPr>
        <w:t>obiteljima za kupnju/dogradnju kuća/stanova</w:t>
      </w:r>
      <w:r w:rsidR="00DE3A21">
        <w:rPr>
          <w:rFonts w:eastAsia="Times New Roman" w:cstheme="minorHAnsi"/>
          <w:lang w:eastAsia="ar-SA"/>
        </w:rPr>
        <w:t xml:space="preserve"> </w:t>
      </w:r>
      <w:r w:rsidR="00682825">
        <w:rPr>
          <w:rFonts w:eastAsia="Times New Roman" w:cstheme="minorHAnsi"/>
          <w:lang w:eastAsia="ar-SA"/>
        </w:rPr>
        <w:t>za poticanje rješavanja stambenog pitanja</w:t>
      </w:r>
      <w:r w:rsidR="005029A6">
        <w:rPr>
          <w:rFonts w:eastAsia="Times New Roman" w:cstheme="minorHAnsi"/>
          <w:lang w:eastAsia="ar-SA"/>
        </w:rPr>
        <w:t xml:space="preserve"> na</w:t>
      </w:r>
      <w:r w:rsidR="00682825">
        <w:rPr>
          <w:rFonts w:eastAsia="Times New Roman" w:cstheme="minorHAnsi"/>
          <w:lang w:eastAsia="ar-SA"/>
        </w:rPr>
        <w:t xml:space="preserve"> ruralnom području Karlovačke županije</w:t>
      </w:r>
      <w:r w:rsidR="005029A6">
        <w:rPr>
          <w:rFonts w:eastAsia="Times New Roman" w:cstheme="minorHAnsi"/>
          <w:lang w:eastAsia="ar-SA"/>
        </w:rPr>
        <w:t>.</w:t>
      </w:r>
    </w:p>
    <w:p w14:paraId="7F2E30BD" w14:textId="73706EF9" w:rsidR="002F6E9E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0D3215">
        <w:rPr>
          <w:rFonts w:eastAsia="Times New Roman" w:cstheme="minorHAnsi"/>
          <w:lang w:eastAsia="ar-SA"/>
        </w:rPr>
        <w:lastRenderedPageBreak/>
        <w:tab/>
      </w:r>
      <w:r w:rsidRPr="000D3215">
        <w:rPr>
          <w:rFonts w:eastAsia="Times New Roman" w:cstheme="minorHAnsi"/>
          <w:b/>
          <w:lang w:eastAsia="ar-SA"/>
        </w:rPr>
        <w:t xml:space="preserve">Na donacije i ostale rashode (skupina </w:t>
      </w:r>
      <w:r w:rsidRPr="005B547E">
        <w:rPr>
          <w:rFonts w:eastAsia="Times New Roman" w:cstheme="minorHAnsi"/>
          <w:b/>
          <w:lang w:eastAsia="ar-SA"/>
        </w:rPr>
        <w:t>38)</w:t>
      </w:r>
      <w:r w:rsidRPr="005B547E">
        <w:rPr>
          <w:rFonts w:eastAsia="Times New Roman" w:cstheme="minorHAnsi"/>
          <w:lang w:eastAsia="ar-SA"/>
        </w:rPr>
        <w:t xml:space="preserve"> odnosi se </w:t>
      </w:r>
      <w:r w:rsidR="005B547E" w:rsidRPr="005B547E">
        <w:rPr>
          <w:rFonts w:eastAsia="Times New Roman" w:cstheme="minorHAnsi"/>
          <w:lang w:eastAsia="ar-SA"/>
        </w:rPr>
        <w:t xml:space="preserve">2.605.076,00 </w:t>
      </w:r>
      <w:r w:rsidRPr="005B547E">
        <w:rPr>
          <w:rFonts w:eastAsia="Times New Roman" w:cstheme="minorHAnsi"/>
          <w:lang w:eastAsia="ar-SA"/>
        </w:rPr>
        <w:t>eura</w:t>
      </w:r>
      <w:r w:rsidR="00F3595C" w:rsidRPr="005B547E">
        <w:rPr>
          <w:rFonts w:eastAsia="Times New Roman" w:cstheme="minorHAnsi"/>
          <w:lang w:eastAsia="ar-SA"/>
        </w:rPr>
        <w:t xml:space="preserve"> ili za</w:t>
      </w:r>
      <w:r w:rsidR="00F3595C" w:rsidRPr="005B547E">
        <w:t xml:space="preserve"> </w:t>
      </w:r>
      <w:r w:rsidR="005B547E" w:rsidRPr="005B547E">
        <w:rPr>
          <w:rFonts w:eastAsia="Times New Roman" w:cstheme="minorHAnsi"/>
          <w:lang w:eastAsia="ar-SA"/>
        </w:rPr>
        <w:t xml:space="preserve">528.312,50 </w:t>
      </w:r>
      <w:r w:rsidR="00F3595C" w:rsidRPr="005B547E">
        <w:rPr>
          <w:rFonts w:eastAsia="Times New Roman" w:cstheme="minorHAnsi"/>
          <w:lang w:eastAsia="ar-SA"/>
        </w:rPr>
        <w:t>eura više u odnosu na postojeći plan</w:t>
      </w:r>
      <w:r w:rsidRPr="005B547E">
        <w:rPr>
          <w:rFonts w:eastAsia="Times New Roman" w:cstheme="minorHAnsi"/>
          <w:lang w:eastAsia="ar-SA"/>
        </w:rPr>
        <w:t xml:space="preserve">. Navedeni rashodi čine </w:t>
      </w:r>
      <w:r w:rsidR="005B547E" w:rsidRPr="005B547E">
        <w:rPr>
          <w:rFonts w:eastAsia="Times New Roman" w:cstheme="minorHAnsi"/>
          <w:lang w:eastAsia="ar-SA"/>
        </w:rPr>
        <w:t xml:space="preserve">1,80 </w:t>
      </w:r>
      <w:r w:rsidRPr="005B547E">
        <w:rPr>
          <w:rFonts w:eastAsia="Times New Roman" w:cstheme="minorHAnsi"/>
          <w:lang w:eastAsia="ar-SA"/>
        </w:rPr>
        <w:t>% rashoda poslovanja i rashodi</w:t>
      </w:r>
      <w:r w:rsidRPr="00D744EC">
        <w:rPr>
          <w:rFonts w:eastAsia="Times New Roman" w:cstheme="minorHAnsi"/>
          <w:lang w:eastAsia="ar-SA"/>
        </w:rPr>
        <w:t xml:space="preserve"> obuhvaćaju tekuće i kapitalne donacije za školstvo, zdravstvo, turizam, gospodarstvo, poljoprivredu, lovstvo, sredstva za rad političkih stranaka i predstavnika nacionalnih manjina, sredstva za sufinanciranje Vatrogastva i gorskih službi spašavanja, sredstva za izgradnju Centra za gospodarenje otpadom KŽ i dr. </w:t>
      </w:r>
      <w:r w:rsidR="00E64411" w:rsidRPr="00D744EC">
        <w:rPr>
          <w:rFonts w:eastAsia="Times New Roman" w:cstheme="minorHAnsi"/>
          <w:lang w:eastAsia="ar-SA"/>
        </w:rPr>
        <w:t xml:space="preserve"> </w:t>
      </w:r>
      <w:r w:rsidR="001D7A20" w:rsidRPr="00845D7F">
        <w:rPr>
          <w:rFonts w:eastAsia="Times New Roman" w:cstheme="minorHAnsi"/>
          <w:lang w:eastAsia="ar-SA"/>
        </w:rPr>
        <w:t>Najznačajnij</w:t>
      </w:r>
      <w:r w:rsidR="008560C6">
        <w:rPr>
          <w:rFonts w:eastAsia="Times New Roman" w:cstheme="minorHAnsi"/>
          <w:lang w:eastAsia="ar-SA"/>
        </w:rPr>
        <w:t xml:space="preserve">e </w:t>
      </w:r>
      <w:r w:rsidR="000C135D" w:rsidRPr="00845D7F">
        <w:rPr>
          <w:rFonts w:eastAsia="Times New Roman" w:cstheme="minorHAnsi"/>
          <w:lang w:eastAsia="ar-SA"/>
        </w:rPr>
        <w:t>povećanj</w:t>
      </w:r>
      <w:r w:rsidR="008560C6">
        <w:rPr>
          <w:rFonts w:eastAsia="Times New Roman" w:cstheme="minorHAnsi"/>
          <w:lang w:eastAsia="ar-SA"/>
        </w:rPr>
        <w:t>e</w:t>
      </w:r>
      <w:r w:rsidR="000E780F" w:rsidRPr="00845D7F">
        <w:rPr>
          <w:rFonts w:eastAsia="Times New Roman" w:cstheme="minorHAnsi"/>
          <w:lang w:eastAsia="ar-SA"/>
        </w:rPr>
        <w:t xml:space="preserve"> rashoda po </w:t>
      </w:r>
      <w:r w:rsidR="000E780F" w:rsidRPr="0006716B">
        <w:rPr>
          <w:rFonts w:eastAsia="Times New Roman" w:cstheme="minorHAnsi"/>
          <w:lang w:eastAsia="ar-SA"/>
        </w:rPr>
        <w:t>ovoj skupini</w:t>
      </w:r>
      <w:r w:rsidR="0053643A" w:rsidRPr="0006716B">
        <w:rPr>
          <w:rFonts w:eastAsia="Times New Roman" w:cstheme="minorHAnsi"/>
          <w:lang w:eastAsia="ar-SA"/>
        </w:rPr>
        <w:t xml:space="preserve"> evidentira se u okviru aktivnosti „Vatrogastvo županije“ zbog planirane nabave vatrogasn</w:t>
      </w:r>
      <w:r w:rsidR="008560C6">
        <w:rPr>
          <w:rFonts w:eastAsia="Times New Roman" w:cstheme="minorHAnsi"/>
          <w:lang w:eastAsia="ar-SA"/>
        </w:rPr>
        <w:t>ih</w:t>
      </w:r>
      <w:r w:rsidR="0053643A" w:rsidRPr="0006716B">
        <w:rPr>
          <w:rFonts w:eastAsia="Times New Roman" w:cstheme="minorHAnsi"/>
          <w:lang w:eastAsia="ar-SA"/>
        </w:rPr>
        <w:t xml:space="preserve"> vozila. </w:t>
      </w:r>
      <w:r w:rsidR="0006716B" w:rsidRPr="0006716B">
        <w:rPr>
          <w:rFonts w:eastAsia="Times New Roman" w:cstheme="minorHAnsi"/>
          <w:lang w:eastAsia="ar-SA"/>
        </w:rPr>
        <w:t>Također, evidentira se značajnije povećanje sredstava u okviru tekućeg projekta „</w:t>
      </w:r>
      <w:proofErr w:type="spellStart"/>
      <w:r w:rsidR="0006716B" w:rsidRPr="0006716B">
        <w:rPr>
          <w:rFonts w:eastAsia="Times New Roman" w:cstheme="minorHAnsi"/>
          <w:lang w:eastAsia="ar-SA"/>
        </w:rPr>
        <w:t>Interreg</w:t>
      </w:r>
      <w:proofErr w:type="spellEnd"/>
      <w:r w:rsidR="0006716B" w:rsidRPr="0006716B">
        <w:rPr>
          <w:rFonts w:eastAsia="Times New Roman" w:cstheme="minorHAnsi"/>
          <w:lang w:eastAsia="ar-SA"/>
        </w:rPr>
        <w:t xml:space="preserve"> </w:t>
      </w:r>
      <w:proofErr w:type="spellStart"/>
      <w:r w:rsidR="0006716B" w:rsidRPr="0006716B">
        <w:rPr>
          <w:rFonts w:eastAsia="Times New Roman" w:cstheme="minorHAnsi"/>
          <w:lang w:eastAsia="ar-SA"/>
        </w:rPr>
        <w:t>Acquaguard</w:t>
      </w:r>
      <w:proofErr w:type="spellEnd"/>
      <w:r w:rsidR="0006716B" w:rsidRPr="0006716B">
        <w:rPr>
          <w:rFonts w:eastAsia="Times New Roman" w:cstheme="minorHAnsi"/>
          <w:lang w:eastAsia="ar-SA"/>
        </w:rPr>
        <w:t xml:space="preserve"> – nositelj“</w:t>
      </w:r>
      <w:r w:rsidR="008560C6">
        <w:rPr>
          <w:rFonts w:eastAsia="Times New Roman" w:cstheme="minorHAnsi"/>
          <w:lang w:eastAsia="ar-SA"/>
        </w:rPr>
        <w:t xml:space="preserve"> u sk</w:t>
      </w:r>
      <w:r w:rsidR="00E17953">
        <w:rPr>
          <w:rFonts w:eastAsia="Times New Roman" w:cstheme="minorHAnsi"/>
          <w:lang w:eastAsia="ar-SA"/>
        </w:rPr>
        <w:t>ladu</w:t>
      </w:r>
      <w:r w:rsidR="008560C6">
        <w:rPr>
          <w:rFonts w:eastAsia="Times New Roman" w:cstheme="minorHAnsi"/>
          <w:lang w:eastAsia="ar-SA"/>
        </w:rPr>
        <w:t xml:space="preserve"> s pro</w:t>
      </w:r>
      <w:r w:rsidR="00E17953">
        <w:rPr>
          <w:rFonts w:eastAsia="Times New Roman" w:cstheme="minorHAnsi"/>
          <w:lang w:eastAsia="ar-SA"/>
        </w:rPr>
        <w:t>jektnim</w:t>
      </w:r>
      <w:r w:rsidR="008560C6">
        <w:rPr>
          <w:rFonts w:eastAsia="Times New Roman" w:cstheme="minorHAnsi"/>
          <w:lang w:eastAsia="ar-SA"/>
        </w:rPr>
        <w:t xml:space="preserve"> aktivnostima</w:t>
      </w:r>
      <w:r w:rsidR="0006716B" w:rsidRPr="0006716B">
        <w:rPr>
          <w:rFonts w:eastAsia="Times New Roman" w:cstheme="minorHAnsi"/>
          <w:lang w:eastAsia="ar-SA"/>
        </w:rPr>
        <w:t>.</w:t>
      </w:r>
    </w:p>
    <w:p w14:paraId="4EE4FFD4" w14:textId="77777777" w:rsidR="00AB1DBF" w:rsidRPr="0006716B" w:rsidRDefault="00AB1DBF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</w:p>
    <w:p w14:paraId="206D941D" w14:textId="77777777" w:rsidR="004E2AFD" w:rsidRPr="0006716B" w:rsidRDefault="004E2AFD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4B762AB2" w14:textId="66E77565" w:rsidR="00C60549" w:rsidRPr="002732BB" w:rsidRDefault="00577F14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b/>
          <w:lang w:eastAsia="ar-SA"/>
        </w:rPr>
      </w:pPr>
      <w:r w:rsidRPr="0006716B">
        <w:rPr>
          <w:rFonts w:eastAsia="Times New Roman" w:cstheme="minorHAnsi"/>
          <w:b/>
          <w:lang w:eastAsia="ar-SA"/>
        </w:rPr>
        <w:t xml:space="preserve">2.1.2. </w:t>
      </w:r>
      <w:r w:rsidR="00C60549" w:rsidRPr="0006716B">
        <w:rPr>
          <w:rFonts w:eastAsia="Times New Roman" w:cstheme="minorHAnsi"/>
          <w:b/>
          <w:lang w:eastAsia="ar-SA"/>
        </w:rPr>
        <w:t>Rashodi za nabavu nefinancijske</w:t>
      </w:r>
      <w:r w:rsidR="00C60549" w:rsidRPr="002732BB">
        <w:rPr>
          <w:rFonts w:eastAsia="Times New Roman" w:cstheme="minorHAnsi"/>
          <w:b/>
          <w:lang w:eastAsia="ar-SA"/>
        </w:rPr>
        <w:t xml:space="preserve"> imovine</w:t>
      </w:r>
    </w:p>
    <w:p w14:paraId="0F50BB52" w14:textId="77777777" w:rsidR="00C60549" w:rsidRPr="00265ECD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272EE54C" w14:textId="5DE21541" w:rsidR="00C60549" w:rsidRPr="00D244D9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D244D9">
        <w:rPr>
          <w:rFonts w:eastAsia="Times New Roman" w:cstheme="minorHAnsi"/>
          <w:lang w:eastAsia="ar-SA"/>
        </w:rPr>
        <w:tab/>
      </w:r>
      <w:r w:rsidRPr="00D244D9">
        <w:rPr>
          <w:rFonts w:eastAsia="Times New Roman" w:cstheme="minorHAnsi"/>
          <w:b/>
          <w:lang w:eastAsia="ar-SA"/>
        </w:rPr>
        <w:t>Rashodi za nabavu nefinancijske imovine (razred 4)</w:t>
      </w:r>
      <w:r w:rsidRPr="00D244D9">
        <w:rPr>
          <w:rFonts w:eastAsia="Times New Roman" w:cstheme="minorHAnsi"/>
          <w:lang w:eastAsia="ar-SA"/>
        </w:rPr>
        <w:t xml:space="preserve"> planiraju se u iznosu od </w:t>
      </w:r>
      <w:r w:rsidR="00D244D9" w:rsidRPr="00D244D9">
        <w:rPr>
          <w:rFonts w:eastAsia="Times New Roman" w:cstheme="minorHAnsi"/>
          <w:lang w:eastAsia="ar-SA"/>
        </w:rPr>
        <w:t xml:space="preserve">60.396.578,65 </w:t>
      </w:r>
      <w:r w:rsidRPr="00D244D9">
        <w:rPr>
          <w:rFonts w:eastAsia="Times New Roman" w:cstheme="minorHAnsi"/>
          <w:lang w:eastAsia="ar-SA"/>
        </w:rPr>
        <w:t>eura</w:t>
      </w:r>
      <w:r w:rsidR="001E78E1" w:rsidRPr="00D244D9">
        <w:rPr>
          <w:rFonts w:eastAsia="Times New Roman" w:cstheme="minorHAnsi"/>
          <w:lang w:eastAsia="ar-SA"/>
        </w:rPr>
        <w:t xml:space="preserve"> ili za </w:t>
      </w:r>
      <w:r w:rsidR="00D244D9" w:rsidRPr="00D244D9">
        <w:rPr>
          <w:rFonts w:eastAsia="Times New Roman" w:cstheme="minorHAnsi"/>
          <w:lang w:eastAsia="ar-SA"/>
        </w:rPr>
        <w:t xml:space="preserve">23.929.351,96 </w:t>
      </w:r>
      <w:r w:rsidR="001E78E1" w:rsidRPr="00D244D9">
        <w:rPr>
          <w:rFonts w:eastAsia="Times New Roman" w:cstheme="minorHAnsi"/>
          <w:lang w:eastAsia="ar-SA"/>
        </w:rPr>
        <w:t>eura više u odnosu na važeći plan</w:t>
      </w:r>
      <w:r w:rsidRPr="00D244D9">
        <w:rPr>
          <w:rFonts w:eastAsia="Times New Roman" w:cstheme="minorHAnsi"/>
          <w:lang w:eastAsia="ar-SA"/>
        </w:rPr>
        <w:t xml:space="preserve">. U strukturi rashoda Proračuna ova sredstva čine  </w:t>
      </w:r>
      <w:r w:rsidR="00D244D9" w:rsidRPr="00D244D9">
        <w:rPr>
          <w:rFonts w:eastAsia="Times New Roman" w:cstheme="minorHAnsi"/>
          <w:lang w:eastAsia="ar-SA"/>
        </w:rPr>
        <w:t>28,72</w:t>
      </w:r>
      <w:r w:rsidRPr="00D244D9">
        <w:rPr>
          <w:rFonts w:eastAsia="Times New Roman" w:cstheme="minorHAnsi"/>
          <w:lang w:eastAsia="ar-SA"/>
        </w:rPr>
        <w:t>% ukupnih rashoda Proračuna.</w:t>
      </w:r>
    </w:p>
    <w:p w14:paraId="4D1F6A67" w14:textId="683D467A" w:rsidR="00C60549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EE6C1A">
        <w:rPr>
          <w:rFonts w:eastAsia="Times New Roman" w:cstheme="minorHAnsi"/>
          <w:lang w:eastAsia="ar-SA"/>
        </w:rPr>
        <w:tab/>
        <w:t xml:space="preserve">Najveći dio sredstava planira se uložiti u rashode za nabavu proizvedene dugotrajne imovine </w:t>
      </w:r>
      <w:r w:rsidR="00EE6C1A" w:rsidRPr="00EE6C1A">
        <w:rPr>
          <w:rFonts w:eastAsia="Times New Roman" w:cstheme="minorHAnsi"/>
          <w:lang w:eastAsia="ar-SA"/>
        </w:rPr>
        <w:t xml:space="preserve">34.850.352,31 </w:t>
      </w:r>
      <w:r w:rsidRPr="00EE6C1A">
        <w:rPr>
          <w:rFonts w:eastAsia="Times New Roman" w:cstheme="minorHAnsi"/>
          <w:lang w:eastAsia="ar-SA"/>
        </w:rPr>
        <w:t>eura</w:t>
      </w:r>
      <w:r w:rsidR="00EE6C1A" w:rsidRPr="00EE6C1A">
        <w:rPr>
          <w:rFonts w:eastAsia="Times New Roman" w:cstheme="minorHAnsi"/>
          <w:lang w:eastAsia="ar-SA"/>
        </w:rPr>
        <w:t xml:space="preserve"> </w:t>
      </w:r>
      <w:r w:rsidR="00DC2EDD" w:rsidRPr="00EE6C1A">
        <w:rPr>
          <w:rFonts w:eastAsia="Times New Roman" w:cstheme="minorHAnsi"/>
          <w:lang w:eastAsia="ar-SA"/>
        </w:rPr>
        <w:t xml:space="preserve">te rashode za dodatna ulaganja na nefinancijskoj imovini </w:t>
      </w:r>
      <w:r w:rsidR="00EE6C1A" w:rsidRPr="00EE6C1A">
        <w:rPr>
          <w:rFonts w:eastAsia="Times New Roman" w:cstheme="minorHAnsi"/>
          <w:lang w:eastAsia="ar-SA"/>
        </w:rPr>
        <w:t xml:space="preserve">25.459.180,34 </w:t>
      </w:r>
      <w:r w:rsidRPr="00EE6C1A">
        <w:rPr>
          <w:rFonts w:eastAsia="Times New Roman" w:cstheme="minorHAnsi"/>
          <w:lang w:eastAsia="ar-SA"/>
        </w:rPr>
        <w:t>eura. Ovi rashodi se najvećim dijelom odnose na rashode proračunskih korisnika i Županije u školstvu i zdravstvu.</w:t>
      </w:r>
    </w:p>
    <w:p w14:paraId="60257713" w14:textId="77777777" w:rsidR="004E6F59" w:rsidRDefault="004E6F5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</w:p>
    <w:p w14:paraId="334E70A5" w14:textId="08EE9BBD" w:rsidR="00EE6242" w:rsidRDefault="004E6F5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</w:t>
      </w:r>
      <w:r w:rsidRPr="004E6F59">
        <w:rPr>
          <w:rFonts w:eastAsia="Times New Roman" w:cstheme="minorHAnsi"/>
          <w:lang w:eastAsia="ar-SA"/>
        </w:rPr>
        <w:t>ljedeće aktivnosti izdvajaju se kao nositelji najvećih povećanja sredstava u ovom razredu rashoda:</w:t>
      </w:r>
    </w:p>
    <w:p w14:paraId="100E2DB4" w14:textId="26639119" w:rsidR="00AA0097" w:rsidRDefault="00AA0097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A0097">
        <w:rPr>
          <w:rFonts w:eastAsia="Times New Roman" w:cstheme="minorHAnsi"/>
          <w:lang w:eastAsia="ar-SA"/>
        </w:rPr>
        <w:t>Energetska obnova zgrade Z</w:t>
      </w:r>
      <w:r w:rsidR="004E6F59">
        <w:rPr>
          <w:rFonts w:eastAsia="Times New Roman" w:cstheme="minorHAnsi"/>
          <w:lang w:eastAsia="ar-SA"/>
        </w:rPr>
        <w:t xml:space="preserve">avod za hitnu </w:t>
      </w:r>
      <w:proofErr w:type="spellStart"/>
      <w:r w:rsidR="004E6F59">
        <w:rPr>
          <w:rFonts w:eastAsia="Times New Roman" w:cstheme="minorHAnsi"/>
          <w:lang w:eastAsia="ar-SA"/>
        </w:rPr>
        <w:t>med.pomoć</w:t>
      </w:r>
      <w:proofErr w:type="spellEnd"/>
      <w:r w:rsidRPr="00AA0097">
        <w:rPr>
          <w:rFonts w:eastAsia="Times New Roman" w:cstheme="minorHAnsi"/>
          <w:lang w:eastAsia="ar-SA"/>
        </w:rPr>
        <w:t xml:space="preserve"> KŽ - NPOO.C6.1.R1-I1.04.0220.</w:t>
      </w:r>
      <w:r>
        <w:rPr>
          <w:rFonts w:eastAsia="Times New Roman" w:cstheme="minorHAnsi"/>
          <w:lang w:eastAsia="ar-SA"/>
        </w:rPr>
        <w:t xml:space="preserve"> - </w:t>
      </w:r>
      <w:r w:rsidRPr="00AA0097">
        <w:rPr>
          <w:rFonts w:eastAsia="Times New Roman" w:cstheme="minorHAnsi"/>
          <w:lang w:eastAsia="ar-SA"/>
        </w:rPr>
        <w:t>182.581,38</w:t>
      </w:r>
      <w:r>
        <w:rPr>
          <w:rFonts w:eastAsia="Times New Roman" w:cstheme="minorHAnsi"/>
          <w:lang w:eastAsia="ar-SA"/>
        </w:rPr>
        <w:t xml:space="preserve"> eura</w:t>
      </w:r>
    </w:p>
    <w:p w14:paraId="28B08627" w14:textId="53B56F42" w:rsidR="00AA0097" w:rsidRDefault="00AA0097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A0097">
        <w:rPr>
          <w:rFonts w:eastAsia="Times New Roman" w:cstheme="minorHAnsi"/>
          <w:lang w:eastAsia="ar-SA"/>
        </w:rPr>
        <w:t>Centar zdravlja Draganić</w:t>
      </w:r>
      <w:r>
        <w:rPr>
          <w:rFonts w:eastAsia="Times New Roman" w:cstheme="minorHAnsi"/>
          <w:lang w:eastAsia="ar-SA"/>
        </w:rPr>
        <w:t xml:space="preserve"> - </w:t>
      </w:r>
      <w:r w:rsidRPr="00AA0097">
        <w:rPr>
          <w:rFonts w:eastAsia="Times New Roman" w:cstheme="minorHAnsi"/>
          <w:lang w:eastAsia="ar-SA"/>
        </w:rPr>
        <w:t>1.300.000,00</w:t>
      </w:r>
      <w:r>
        <w:rPr>
          <w:rFonts w:eastAsia="Times New Roman" w:cstheme="minorHAnsi"/>
          <w:lang w:eastAsia="ar-SA"/>
        </w:rPr>
        <w:t xml:space="preserve"> eura</w:t>
      </w:r>
    </w:p>
    <w:p w14:paraId="4E6884AB" w14:textId="611D5BD3" w:rsidR="00AA0097" w:rsidRDefault="00AA0097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A0097">
        <w:rPr>
          <w:rFonts w:eastAsia="Times New Roman" w:cstheme="minorHAnsi"/>
          <w:lang w:eastAsia="ar-SA"/>
        </w:rPr>
        <w:t xml:space="preserve">Sufinanciranje izgradnje školske dvorane i dogradnje škole OŠ </w:t>
      </w:r>
      <w:proofErr w:type="spellStart"/>
      <w:r w:rsidRPr="00AA0097">
        <w:rPr>
          <w:rFonts w:eastAsia="Times New Roman" w:cstheme="minorHAnsi"/>
          <w:lang w:eastAsia="ar-SA"/>
        </w:rPr>
        <w:t>S.Raškaj</w:t>
      </w:r>
      <w:proofErr w:type="spellEnd"/>
      <w:r w:rsidRPr="00AA0097">
        <w:rPr>
          <w:rFonts w:eastAsia="Times New Roman" w:cstheme="minorHAnsi"/>
          <w:lang w:eastAsia="ar-SA"/>
        </w:rPr>
        <w:t xml:space="preserve"> Ozalj</w:t>
      </w:r>
      <w:r>
        <w:rPr>
          <w:rFonts w:eastAsia="Times New Roman" w:cstheme="minorHAnsi"/>
          <w:lang w:eastAsia="ar-SA"/>
        </w:rPr>
        <w:t xml:space="preserve"> – više za dodatnih </w:t>
      </w:r>
      <w:r w:rsidRPr="00AA0097">
        <w:rPr>
          <w:rFonts w:eastAsia="Times New Roman" w:cstheme="minorHAnsi"/>
          <w:lang w:eastAsia="ar-SA"/>
        </w:rPr>
        <w:t>1.180.000,00</w:t>
      </w:r>
      <w:r>
        <w:rPr>
          <w:rFonts w:eastAsia="Times New Roman" w:cstheme="minorHAnsi"/>
          <w:lang w:eastAsia="ar-SA"/>
        </w:rPr>
        <w:t xml:space="preserve"> eura iz Mehanizma za oporavak i otpornost</w:t>
      </w:r>
    </w:p>
    <w:p w14:paraId="6649F352" w14:textId="00C32E46" w:rsidR="00AA0097" w:rsidRDefault="00AA0097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A0097">
        <w:rPr>
          <w:rFonts w:eastAsia="Times New Roman" w:cstheme="minorHAnsi"/>
          <w:lang w:eastAsia="ar-SA"/>
        </w:rPr>
        <w:t>Rekonstrukcija i dogradnja građevine Prve OŠ u Ogulinu</w:t>
      </w:r>
      <w:r>
        <w:rPr>
          <w:rFonts w:eastAsia="Times New Roman" w:cstheme="minorHAnsi"/>
          <w:lang w:eastAsia="ar-SA"/>
        </w:rPr>
        <w:t xml:space="preserve"> – više za </w:t>
      </w:r>
      <w:r w:rsidRPr="00AA0097">
        <w:rPr>
          <w:rFonts w:eastAsia="Times New Roman" w:cstheme="minorHAnsi"/>
          <w:lang w:eastAsia="ar-SA"/>
        </w:rPr>
        <w:t>1.282.000,00</w:t>
      </w:r>
      <w:r>
        <w:rPr>
          <w:rFonts w:eastAsia="Times New Roman" w:cstheme="minorHAnsi"/>
          <w:lang w:eastAsia="ar-SA"/>
        </w:rPr>
        <w:t xml:space="preserve"> eura iz Mehanizma za oporavak i otpornost</w:t>
      </w:r>
    </w:p>
    <w:p w14:paraId="6564A14F" w14:textId="2A78A922" w:rsidR="00AA0097" w:rsidRPr="00ED0561" w:rsidRDefault="00AA0097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A0097">
        <w:rPr>
          <w:rFonts w:eastAsia="Times New Roman" w:cstheme="minorHAnsi"/>
          <w:lang w:eastAsia="ar-SA"/>
        </w:rPr>
        <w:t xml:space="preserve">Dogradnja građevine, izgradnja trodijelne školske sportske dvorane OŠ </w:t>
      </w:r>
      <w:proofErr w:type="spellStart"/>
      <w:r w:rsidRPr="00AA0097">
        <w:rPr>
          <w:rFonts w:eastAsia="Times New Roman" w:cstheme="minorHAnsi"/>
          <w:lang w:eastAsia="ar-SA"/>
        </w:rPr>
        <w:t>I.G.Kovačića</w:t>
      </w:r>
      <w:proofErr w:type="spellEnd"/>
      <w:r>
        <w:rPr>
          <w:rFonts w:eastAsia="Times New Roman" w:cstheme="minorHAnsi"/>
          <w:lang w:eastAsia="ar-SA"/>
        </w:rPr>
        <w:t xml:space="preserve"> – više za dodatnih </w:t>
      </w:r>
      <w:r w:rsidR="00ED0561">
        <w:rPr>
          <w:rFonts w:eastAsia="Times New Roman" w:cstheme="minorHAnsi"/>
          <w:lang w:eastAsia="ar-SA"/>
        </w:rPr>
        <w:t xml:space="preserve">ukupno </w:t>
      </w:r>
      <w:r w:rsidRPr="00AA0097">
        <w:rPr>
          <w:rFonts w:eastAsia="Times New Roman" w:cstheme="minorHAnsi"/>
          <w:lang w:eastAsia="ar-SA"/>
        </w:rPr>
        <w:t>4.048.000,00</w:t>
      </w:r>
      <w:r>
        <w:rPr>
          <w:rFonts w:eastAsia="Times New Roman" w:cstheme="minorHAnsi"/>
          <w:lang w:eastAsia="ar-SA"/>
        </w:rPr>
        <w:t xml:space="preserve"> eura iz Mehanizma za oporavak i </w:t>
      </w:r>
      <w:r w:rsidRPr="00ED0561">
        <w:rPr>
          <w:rFonts w:eastAsia="Times New Roman" w:cstheme="minorHAnsi"/>
          <w:lang w:eastAsia="ar-SA"/>
        </w:rPr>
        <w:t xml:space="preserve">otpornost i </w:t>
      </w:r>
      <w:r w:rsidR="001612EB">
        <w:rPr>
          <w:rFonts w:eastAsia="Times New Roman" w:cstheme="minorHAnsi"/>
          <w:lang w:eastAsia="ar-SA"/>
        </w:rPr>
        <w:t xml:space="preserve">dio </w:t>
      </w:r>
      <w:r w:rsidR="00ED0561">
        <w:rPr>
          <w:rFonts w:eastAsia="Times New Roman" w:cstheme="minorHAnsi"/>
          <w:lang w:eastAsia="ar-SA"/>
        </w:rPr>
        <w:t>Grad Duga Resa</w:t>
      </w:r>
    </w:p>
    <w:p w14:paraId="007F66AA" w14:textId="1B752C73" w:rsidR="00ED0561" w:rsidRDefault="00ED0561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D0561">
        <w:rPr>
          <w:rFonts w:eastAsia="Times New Roman" w:cstheme="minorHAnsi"/>
          <w:lang w:eastAsia="ar-SA"/>
        </w:rPr>
        <w:t>Dogradnja građevine školske sportske dvorane OŠ A.</w:t>
      </w:r>
      <w:r w:rsidR="00ED6465">
        <w:rPr>
          <w:rFonts w:eastAsia="Times New Roman" w:cstheme="minorHAnsi"/>
          <w:lang w:eastAsia="ar-SA"/>
        </w:rPr>
        <w:t xml:space="preserve"> </w:t>
      </w:r>
      <w:proofErr w:type="spellStart"/>
      <w:r w:rsidRPr="00ED0561">
        <w:rPr>
          <w:rFonts w:eastAsia="Times New Roman" w:cstheme="minorHAnsi"/>
          <w:lang w:eastAsia="ar-SA"/>
        </w:rPr>
        <w:t>Klasinc</w:t>
      </w:r>
      <w:proofErr w:type="spellEnd"/>
      <w:r w:rsidRPr="00ED0561">
        <w:rPr>
          <w:rFonts w:eastAsia="Times New Roman" w:cstheme="minorHAnsi"/>
          <w:lang w:eastAsia="ar-SA"/>
        </w:rPr>
        <w:t xml:space="preserve"> Lasinja</w:t>
      </w:r>
      <w:r>
        <w:rPr>
          <w:rFonts w:eastAsia="Times New Roman" w:cstheme="minorHAnsi"/>
          <w:lang w:eastAsia="ar-SA"/>
        </w:rPr>
        <w:t xml:space="preserve"> – više za dodatnih </w:t>
      </w:r>
      <w:r w:rsidRPr="00ED0561">
        <w:rPr>
          <w:rFonts w:eastAsia="Times New Roman" w:cstheme="minorHAnsi"/>
          <w:lang w:eastAsia="ar-SA"/>
        </w:rPr>
        <w:t>1.541.000,00</w:t>
      </w:r>
      <w:r>
        <w:rPr>
          <w:rFonts w:eastAsia="Times New Roman" w:cstheme="minorHAnsi"/>
          <w:lang w:eastAsia="ar-SA"/>
        </w:rPr>
        <w:t xml:space="preserve"> eura </w:t>
      </w:r>
      <w:r w:rsidRPr="00ED0561">
        <w:rPr>
          <w:rFonts w:eastAsia="Times New Roman" w:cstheme="minorHAnsi"/>
          <w:lang w:eastAsia="ar-SA"/>
        </w:rPr>
        <w:t xml:space="preserve">iz Mehanizma za oporavak i otpornost i </w:t>
      </w:r>
      <w:r>
        <w:rPr>
          <w:rFonts w:eastAsia="Times New Roman" w:cstheme="minorHAnsi"/>
          <w:lang w:eastAsia="ar-SA"/>
        </w:rPr>
        <w:t>Općin</w:t>
      </w:r>
      <w:r w:rsidR="00ED6465">
        <w:rPr>
          <w:rFonts w:eastAsia="Times New Roman" w:cstheme="minorHAnsi"/>
          <w:lang w:eastAsia="ar-SA"/>
        </w:rPr>
        <w:t>a</w:t>
      </w:r>
      <w:r>
        <w:rPr>
          <w:rFonts w:eastAsia="Times New Roman" w:cstheme="minorHAnsi"/>
          <w:lang w:eastAsia="ar-SA"/>
        </w:rPr>
        <w:t xml:space="preserve"> Lasinja</w:t>
      </w:r>
    </w:p>
    <w:p w14:paraId="0335CE38" w14:textId="0DA1BFFC" w:rsidR="00ED0561" w:rsidRDefault="00ED0561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D0561">
        <w:rPr>
          <w:rFonts w:eastAsia="Times New Roman" w:cstheme="minorHAnsi"/>
          <w:lang w:eastAsia="ar-SA"/>
        </w:rPr>
        <w:t xml:space="preserve">Dogradnja građevine školske sportske dvorane OŠ </w:t>
      </w:r>
      <w:proofErr w:type="spellStart"/>
      <w:r w:rsidRPr="00ED0561">
        <w:rPr>
          <w:rFonts w:eastAsia="Times New Roman" w:cstheme="minorHAnsi"/>
          <w:lang w:eastAsia="ar-SA"/>
        </w:rPr>
        <w:t>Barilović</w:t>
      </w:r>
      <w:proofErr w:type="spellEnd"/>
      <w:r>
        <w:rPr>
          <w:rFonts w:eastAsia="Times New Roman" w:cstheme="minorHAnsi"/>
          <w:lang w:eastAsia="ar-SA"/>
        </w:rPr>
        <w:t xml:space="preserve"> – više za dodatnih </w:t>
      </w:r>
      <w:r w:rsidRPr="00ED0561">
        <w:rPr>
          <w:rFonts w:eastAsia="Times New Roman" w:cstheme="minorHAnsi"/>
          <w:lang w:eastAsia="ar-SA"/>
        </w:rPr>
        <w:t>2.334.000,00</w:t>
      </w:r>
      <w:r>
        <w:rPr>
          <w:rFonts w:eastAsia="Times New Roman" w:cstheme="minorHAnsi"/>
          <w:lang w:eastAsia="ar-SA"/>
        </w:rPr>
        <w:t xml:space="preserve"> eura iz Mehanizma za oporavak i otpornost</w:t>
      </w:r>
    </w:p>
    <w:p w14:paraId="17F81666" w14:textId="4C16E0D6" w:rsidR="00ED0561" w:rsidRDefault="00ED0561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D0561">
        <w:rPr>
          <w:rFonts w:eastAsia="Times New Roman" w:cstheme="minorHAnsi"/>
          <w:lang w:eastAsia="ar-SA"/>
        </w:rPr>
        <w:t>Dogradnja građevine školske sportske dvorane OŠ Cetingrad</w:t>
      </w:r>
      <w:r>
        <w:rPr>
          <w:rFonts w:eastAsia="Times New Roman" w:cstheme="minorHAnsi"/>
          <w:lang w:eastAsia="ar-SA"/>
        </w:rPr>
        <w:t xml:space="preserve"> – više za dodatnih ukupno </w:t>
      </w:r>
      <w:r w:rsidRPr="00ED0561">
        <w:rPr>
          <w:rFonts w:eastAsia="Times New Roman" w:cstheme="minorHAnsi"/>
          <w:lang w:eastAsia="ar-SA"/>
        </w:rPr>
        <w:t>1.585.000,00</w:t>
      </w:r>
      <w:r>
        <w:rPr>
          <w:rFonts w:eastAsia="Times New Roman" w:cstheme="minorHAnsi"/>
          <w:lang w:eastAsia="ar-SA"/>
        </w:rPr>
        <w:t xml:space="preserve"> eura </w:t>
      </w:r>
      <w:r w:rsidR="00F03FCE">
        <w:rPr>
          <w:rFonts w:eastAsia="Times New Roman" w:cstheme="minorHAnsi"/>
          <w:lang w:eastAsia="ar-SA"/>
        </w:rPr>
        <w:t>iz Mehanizma za oporavak i otpornost te Općin</w:t>
      </w:r>
      <w:r w:rsidR="00ED6465">
        <w:rPr>
          <w:rFonts w:eastAsia="Times New Roman" w:cstheme="minorHAnsi"/>
          <w:lang w:eastAsia="ar-SA"/>
        </w:rPr>
        <w:t>a</w:t>
      </w:r>
      <w:r w:rsidR="00F03FCE">
        <w:rPr>
          <w:rFonts w:eastAsia="Times New Roman" w:cstheme="minorHAnsi"/>
          <w:lang w:eastAsia="ar-SA"/>
        </w:rPr>
        <w:t xml:space="preserve"> Cetingrad</w:t>
      </w:r>
    </w:p>
    <w:p w14:paraId="1F9F4109" w14:textId="076B5061" w:rsidR="00F03FCE" w:rsidRDefault="00B12098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12098">
        <w:rPr>
          <w:rFonts w:eastAsia="Times New Roman" w:cstheme="minorHAnsi"/>
          <w:lang w:eastAsia="ar-SA"/>
        </w:rPr>
        <w:t xml:space="preserve">Dogradnja građevine školske sportske dvorane OŠ </w:t>
      </w:r>
      <w:proofErr w:type="spellStart"/>
      <w:r w:rsidRPr="00B12098">
        <w:rPr>
          <w:rFonts w:eastAsia="Times New Roman" w:cstheme="minorHAnsi"/>
          <w:lang w:eastAsia="ar-SA"/>
        </w:rPr>
        <w:t>Josipdol</w:t>
      </w:r>
      <w:proofErr w:type="spellEnd"/>
      <w:r w:rsidRPr="00B12098">
        <w:rPr>
          <w:rFonts w:eastAsia="Times New Roman" w:cstheme="minorHAnsi"/>
          <w:lang w:eastAsia="ar-SA"/>
        </w:rPr>
        <w:t xml:space="preserve"> - PŠ Oštarije</w:t>
      </w:r>
      <w:r>
        <w:rPr>
          <w:rFonts w:eastAsia="Times New Roman" w:cstheme="minorHAnsi"/>
          <w:lang w:eastAsia="ar-SA"/>
        </w:rPr>
        <w:t xml:space="preserve"> – više za dodatnih </w:t>
      </w:r>
      <w:r w:rsidRPr="00B12098">
        <w:rPr>
          <w:rFonts w:eastAsia="Times New Roman" w:cstheme="minorHAnsi"/>
          <w:lang w:eastAsia="ar-SA"/>
        </w:rPr>
        <w:t>2.093.000,00</w:t>
      </w:r>
      <w:r>
        <w:rPr>
          <w:rFonts w:eastAsia="Times New Roman" w:cstheme="minorHAnsi"/>
          <w:lang w:eastAsia="ar-SA"/>
        </w:rPr>
        <w:t xml:space="preserve"> eura iz Mehanizma za oporavak i odgovornost te iz županijskih izvornih sredstava</w:t>
      </w:r>
    </w:p>
    <w:p w14:paraId="70DE5A09" w14:textId="374FFD80" w:rsidR="001E2CC1" w:rsidRDefault="001E2CC1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E2CC1">
        <w:rPr>
          <w:rFonts w:eastAsia="Times New Roman" w:cstheme="minorHAnsi"/>
          <w:lang w:eastAsia="ar-SA"/>
        </w:rPr>
        <w:t>Energetska obnova SŠ</w:t>
      </w:r>
      <w:r>
        <w:rPr>
          <w:rFonts w:eastAsia="Times New Roman" w:cstheme="minorHAnsi"/>
          <w:lang w:eastAsia="ar-SA"/>
        </w:rPr>
        <w:t xml:space="preserve"> - </w:t>
      </w:r>
      <w:r w:rsidRPr="001E2CC1">
        <w:rPr>
          <w:rFonts w:eastAsia="Times New Roman" w:cstheme="minorHAnsi"/>
          <w:lang w:eastAsia="ar-SA"/>
        </w:rPr>
        <w:t>6.343.000,00</w:t>
      </w:r>
      <w:r>
        <w:rPr>
          <w:rFonts w:eastAsia="Times New Roman" w:cstheme="minorHAnsi"/>
          <w:lang w:eastAsia="ar-SA"/>
        </w:rPr>
        <w:t xml:space="preserve"> eura (</w:t>
      </w:r>
      <w:r w:rsidR="00D031A6">
        <w:rPr>
          <w:rFonts w:eastAsia="Times New Roman" w:cstheme="minorHAnsi"/>
          <w:lang w:eastAsia="ar-SA"/>
        </w:rPr>
        <w:t xml:space="preserve">Tehnička škola Karlovac </w:t>
      </w:r>
      <w:r w:rsidR="00D031A6" w:rsidRPr="00D031A6">
        <w:rPr>
          <w:rFonts w:eastAsia="Times New Roman" w:cstheme="minorHAnsi"/>
          <w:lang w:eastAsia="ar-SA"/>
        </w:rPr>
        <w:t>1.815.000,00</w:t>
      </w:r>
      <w:r w:rsidR="00D031A6">
        <w:rPr>
          <w:rFonts w:eastAsia="Times New Roman" w:cstheme="minorHAnsi"/>
          <w:lang w:eastAsia="ar-SA"/>
        </w:rPr>
        <w:t xml:space="preserve"> eura, Šumarska i drvodjeljska škola Karlovac </w:t>
      </w:r>
      <w:r w:rsidR="00D031A6" w:rsidRPr="00D031A6">
        <w:rPr>
          <w:rFonts w:eastAsia="Times New Roman" w:cstheme="minorHAnsi"/>
          <w:lang w:eastAsia="ar-SA"/>
        </w:rPr>
        <w:t>1.861.000,00</w:t>
      </w:r>
      <w:r w:rsidR="00D031A6">
        <w:rPr>
          <w:rFonts w:eastAsia="Times New Roman" w:cstheme="minorHAnsi"/>
          <w:lang w:eastAsia="ar-SA"/>
        </w:rPr>
        <w:t xml:space="preserve"> eura, Gimnazija i strukovna škola Bernardina Frankopana Ogulin </w:t>
      </w:r>
      <w:r w:rsidR="00D031A6" w:rsidRPr="00D031A6">
        <w:rPr>
          <w:rFonts w:eastAsia="Times New Roman" w:cstheme="minorHAnsi"/>
          <w:lang w:eastAsia="ar-SA"/>
        </w:rPr>
        <w:t>2.667.000,00</w:t>
      </w:r>
      <w:r w:rsidR="00D031A6">
        <w:rPr>
          <w:rFonts w:eastAsia="Times New Roman" w:cstheme="minorHAnsi"/>
          <w:lang w:eastAsia="ar-SA"/>
        </w:rPr>
        <w:t xml:space="preserve"> eura)</w:t>
      </w:r>
    </w:p>
    <w:p w14:paraId="53B166CB" w14:textId="2D4EBD27" w:rsidR="006048DD" w:rsidRDefault="00CE152F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CE152F">
        <w:rPr>
          <w:rFonts w:eastAsia="Times New Roman" w:cstheme="minorHAnsi"/>
          <w:lang w:eastAsia="ar-SA"/>
        </w:rPr>
        <w:t>Dogradnja Medicinske škole Karlovac</w:t>
      </w:r>
      <w:r>
        <w:rPr>
          <w:rFonts w:eastAsia="Times New Roman" w:cstheme="minorHAnsi"/>
          <w:lang w:eastAsia="ar-SA"/>
        </w:rPr>
        <w:t xml:space="preserve"> – više za dodatnih </w:t>
      </w:r>
      <w:r w:rsidRPr="00CE152F">
        <w:rPr>
          <w:rFonts w:eastAsia="Times New Roman" w:cstheme="minorHAnsi"/>
          <w:lang w:eastAsia="ar-SA"/>
        </w:rPr>
        <w:t>822.000,00</w:t>
      </w:r>
      <w:r>
        <w:rPr>
          <w:rFonts w:eastAsia="Times New Roman" w:cstheme="minorHAnsi"/>
          <w:lang w:eastAsia="ar-SA"/>
        </w:rPr>
        <w:t xml:space="preserve"> eura</w:t>
      </w:r>
    </w:p>
    <w:p w14:paraId="6F0F485A" w14:textId="0AB40185" w:rsidR="00CE152F" w:rsidRPr="00AA0097" w:rsidRDefault="008C1931" w:rsidP="00AA0097">
      <w:pPr>
        <w:pStyle w:val="Odlomakpopisa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8C1931">
        <w:rPr>
          <w:rFonts w:eastAsia="Times New Roman" w:cstheme="minorHAnsi"/>
          <w:lang w:eastAsia="ar-SA"/>
        </w:rPr>
        <w:t xml:space="preserve">Obnova zgrada </w:t>
      </w:r>
      <w:r>
        <w:rPr>
          <w:rFonts w:eastAsia="Times New Roman" w:cstheme="minorHAnsi"/>
          <w:lang w:eastAsia="ar-SA"/>
        </w:rPr>
        <w:t>–</w:t>
      </w:r>
      <w:r w:rsidRPr="008C1931">
        <w:rPr>
          <w:rFonts w:eastAsia="Times New Roman" w:cstheme="minorHAnsi"/>
          <w:lang w:eastAsia="ar-SA"/>
        </w:rPr>
        <w:t xml:space="preserve"> CDŠ</w:t>
      </w:r>
      <w:r w:rsidR="00ED6465">
        <w:rPr>
          <w:rFonts w:eastAsia="Times New Roman" w:cstheme="minorHAnsi"/>
          <w:lang w:eastAsia="ar-SA"/>
        </w:rPr>
        <w:t xml:space="preserve"> (Cjelodnevna škola)</w:t>
      </w:r>
      <w:r>
        <w:rPr>
          <w:rFonts w:eastAsia="Times New Roman" w:cstheme="minorHAnsi"/>
          <w:lang w:eastAsia="ar-SA"/>
        </w:rPr>
        <w:t xml:space="preserve"> – više za dodatnih </w:t>
      </w:r>
      <w:r w:rsidRPr="008C1931">
        <w:rPr>
          <w:rFonts w:eastAsia="Times New Roman" w:cstheme="minorHAnsi"/>
          <w:lang w:eastAsia="ar-SA"/>
        </w:rPr>
        <w:t>316.560,00</w:t>
      </w:r>
      <w:r>
        <w:rPr>
          <w:rFonts w:eastAsia="Times New Roman" w:cstheme="minorHAnsi"/>
          <w:lang w:eastAsia="ar-SA"/>
        </w:rPr>
        <w:t xml:space="preserve"> eura.</w:t>
      </w:r>
    </w:p>
    <w:p w14:paraId="7AB8D1F6" w14:textId="430FDF9E" w:rsidR="00F26791" w:rsidRPr="00265ECD" w:rsidRDefault="00F26791" w:rsidP="008859F1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4F339C98" w14:textId="77777777" w:rsidR="00B14A43" w:rsidRPr="00265ECD" w:rsidRDefault="00B14A43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20C450E6" w14:textId="0EC37DFF" w:rsidR="00C60549" w:rsidRPr="00D0234C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b/>
          <w:lang w:eastAsia="ar-SA"/>
        </w:rPr>
      </w:pPr>
      <w:r w:rsidRPr="00D0234C">
        <w:rPr>
          <w:rFonts w:eastAsia="Times New Roman" w:cstheme="minorHAnsi"/>
          <w:b/>
          <w:lang w:eastAsia="ar-SA"/>
        </w:rPr>
        <w:tab/>
      </w:r>
      <w:r w:rsidR="00577F14" w:rsidRPr="00D0234C">
        <w:rPr>
          <w:rFonts w:eastAsia="Times New Roman" w:cstheme="minorHAnsi"/>
          <w:b/>
          <w:lang w:eastAsia="ar-SA"/>
        </w:rPr>
        <w:t xml:space="preserve">2.1.3. </w:t>
      </w:r>
      <w:r w:rsidRPr="00D0234C">
        <w:rPr>
          <w:rFonts w:eastAsia="Times New Roman" w:cstheme="minorHAnsi"/>
          <w:b/>
          <w:lang w:eastAsia="ar-SA"/>
        </w:rPr>
        <w:t>Izdaci za financijsku imovinu i otplate zajmova</w:t>
      </w:r>
    </w:p>
    <w:p w14:paraId="266051CF" w14:textId="77777777" w:rsidR="00C60549" w:rsidRPr="00B92F7E" w:rsidRDefault="00C60549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66786161" w14:textId="4913FB56" w:rsidR="002473A7" w:rsidRPr="002473A7" w:rsidRDefault="00C60549" w:rsidP="00205BF0">
      <w:pPr>
        <w:jc w:val="both"/>
        <w:rPr>
          <w:rFonts w:eastAsia="Times New Roman" w:cstheme="minorHAnsi"/>
          <w:lang w:eastAsia="ar-SA"/>
        </w:rPr>
      </w:pPr>
      <w:r w:rsidRPr="00B92F7E">
        <w:rPr>
          <w:rFonts w:eastAsia="Times New Roman" w:cstheme="minorHAnsi"/>
          <w:lang w:eastAsia="ar-SA"/>
        </w:rPr>
        <w:tab/>
      </w:r>
      <w:r w:rsidRPr="00B92F7E">
        <w:rPr>
          <w:rFonts w:eastAsia="Times New Roman" w:cstheme="minorHAnsi"/>
          <w:b/>
          <w:lang w:eastAsia="ar-SA"/>
        </w:rPr>
        <w:t>Izdaci za financijsku imovinu i otplate zajmova (razred 5)</w:t>
      </w:r>
      <w:r w:rsidRPr="00B92F7E">
        <w:rPr>
          <w:rFonts w:eastAsia="Times New Roman" w:cstheme="minorHAnsi"/>
          <w:lang w:eastAsia="ar-SA"/>
        </w:rPr>
        <w:t xml:space="preserve"> planiraju se u iznosu od </w:t>
      </w:r>
      <w:r w:rsidR="00B92F7E" w:rsidRPr="00B92F7E">
        <w:rPr>
          <w:rFonts w:eastAsia="Times New Roman" w:cstheme="minorHAnsi"/>
          <w:lang w:eastAsia="ar-SA"/>
        </w:rPr>
        <w:t xml:space="preserve">5.142.231,79 </w:t>
      </w:r>
      <w:r w:rsidRPr="00B92F7E">
        <w:rPr>
          <w:rFonts w:eastAsia="Times New Roman" w:cstheme="minorHAnsi"/>
          <w:lang w:eastAsia="ar-SA"/>
        </w:rPr>
        <w:t>eura ili</w:t>
      </w:r>
      <w:r w:rsidR="00B92F7E" w:rsidRPr="00B92F7E">
        <w:rPr>
          <w:rFonts w:eastAsia="Times New Roman" w:cstheme="minorHAnsi"/>
          <w:lang w:eastAsia="ar-SA"/>
        </w:rPr>
        <w:t xml:space="preserve"> za</w:t>
      </w:r>
      <w:r w:rsidR="00B246A1" w:rsidRPr="00B92F7E">
        <w:rPr>
          <w:rFonts w:eastAsia="Times New Roman" w:cstheme="minorHAnsi"/>
          <w:lang w:eastAsia="ar-SA"/>
        </w:rPr>
        <w:t xml:space="preserve"> </w:t>
      </w:r>
      <w:r w:rsidR="00B92F7E" w:rsidRPr="00B92F7E">
        <w:rPr>
          <w:rFonts w:eastAsia="Times New Roman" w:cstheme="minorHAnsi"/>
          <w:lang w:eastAsia="ar-SA"/>
        </w:rPr>
        <w:t xml:space="preserve">3.999.999,79 eura više u odnosu na važeći plan. Ova sredstva čine 2,45 </w:t>
      </w:r>
      <w:r w:rsidRPr="00B92F7E">
        <w:rPr>
          <w:rFonts w:eastAsia="Times New Roman" w:cstheme="minorHAnsi"/>
          <w:lang w:eastAsia="ar-SA"/>
        </w:rPr>
        <w:t xml:space="preserve">% od ukupno planiranih rashoda Proračuna. </w:t>
      </w:r>
      <w:r w:rsidR="006A2C6D" w:rsidRPr="00B92F7E">
        <w:rPr>
          <w:rFonts w:eastAsia="Times New Roman" w:cstheme="minorHAnsi"/>
          <w:lang w:eastAsia="ar-SA"/>
        </w:rPr>
        <w:t>Planirana sredstva o</w:t>
      </w:r>
      <w:r w:rsidRPr="00B92F7E">
        <w:rPr>
          <w:rFonts w:eastAsia="Times New Roman" w:cstheme="minorHAnsi"/>
          <w:lang w:eastAsia="ar-SA"/>
        </w:rPr>
        <w:t xml:space="preserve">dnose se na sredstva </w:t>
      </w:r>
      <w:r w:rsidR="0091236D" w:rsidRPr="00B92F7E">
        <w:rPr>
          <w:rFonts w:eastAsia="Times New Roman" w:cstheme="minorHAnsi"/>
          <w:lang w:eastAsia="ar-SA"/>
        </w:rPr>
        <w:t>kod Glazbene</w:t>
      </w:r>
      <w:r w:rsidR="0091236D" w:rsidRPr="002473A7">
        <w:rPr>
          <w:rFonts w:eastAsia="Times New Roman" w:cstheme="minorHAnsi"/>
          <w:lang w:eastAsia="ar-SA"/>
        </w:rPr>
        <w:t xml:space="preserve"> škole Karlovac </w:t>
      </w:r>
      <w:r w:rsidR="006A2C6D" w:rsidRPr="002473A7">
        <w:rPr>
          <w:rFonts w:eastAsia="Times New Roman" w:cstheme="minorHAnsi"/>
          <w:lang w:eastAsia="ar-SA"/>
        </w:rPr>
        <w:t xml:space="preserve">planirana </w:t>
      </w:r>
      <w:r w:rsidR="0091236D" w:rsidRPr="002473A7">
        <w:rPr>
          <w:rFonts w:eastAsia="Times New Roman" w:cstheme="minorHAnsi"/>
          <w:lang w:eastAsia="ar-SA"/>
        </w:rPr>
        <w:t>za otplatu</w:t>
      </w:r>
      <w:r w:rsidR="006A2C6D" w:rsidRPr="002473A7">
        <w:rPr>
          <w:rFonts w:eastAsia="Times New Roman" w:cstheme="minorHAnsi"/>
          <w:lang w:eastAsia="ar-SA"/>
        </w:rPr>
        <w:t xml:space="preserve"> dugoročnog</w:t>
      </w:r>
      <w:r w:rsidR="0091236D" w:rsidRPr="002473A7">
        <w:rPr>
          <w:rFonts w:eastAsia="Times New Roman" w:cstheme="minorHAnsi"/>
          <w:lang w:eastAsia="ar-SA"/>
        </w:rPr>
        <w:t xml:space="preserve"> kredita (nabavka koncertnog klavira)</w:t>
      </w:r>
      <w:r w:rsidR="002473A7" w:rsidRPr="002473A7">
        <w:rPr>
          <w:rFonts w:eastAsia="Times New Roman" w:cstheme="minorHAnsi"/>
          <w:lang w:eastAsia="ar-SA"/>
        </w:rPr>
        <w:t xml:space="preserve"> te na otplatu dugoročnog kreditnog zaduženja </w:t>
      </w:r>
      <w:r w:rsidR="002473A7" w:rsidRPr="002473A7">
        <w:rPr>
          <w:rFonts w:eastAsia="Times New Roman" w:cstheme="minorHAnsi"/>
          <w:lang w:eastAsia="ar-SA"/>
        </w:rPr>
        <w:lastRenderedPageBreak/>
        <w:t>Karlovačke županije za realizaciju kapitalnih projekta u školstvu (izgradnja/dogradnja/opremanje sportskih dvorana).</w:t>
      </w:r>
    </w:p>
    <w:p w14:paraId="2EA3CF53" w14:textId="333CBFA0" w:rsidR="006B73A5" w:rsidRPr="00265ECD" w:rsidRDefault="006B73A5" w:rsidP="009A5B99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highlight w:val="yellow"/>
          <w:lang w:eastAsia="ar-SA"/>
        </w:rPr>
      </w:pPr>
    </w:p>
    <w:p w14:paraId="3097CAF7" w14:textId="77777777" w:rsidR="004D2BDC" w:rsidRPr="00265ECD" w:rsidRDefault="004D2BDC" w:rsidP="007E3A7B">
      <w:pPr>
        <w:suppressAutoHyphens/>
        <w:spacing w:after="0" w:line="240" w:lineRule="auto"/>
        <w:ind w:left="709"/>
        <w:jc w:val="both"/>
        <w:rPr>
          <w:sz w:val="8"/>
          <w:szCs w:val="8"/>
          <w:highlight w:val="yellow"/>
        </w:rPr>
      </w:pPr>
    </w:p>
    <w:p w14:paraId="5D557606" w14:textId="77777777" w:rsidR="006B73A5" w:rsidRPr="00145824" w:rsidRDefault="006B73A5" w:rsidP="007E3A7B">
      <w:pPr>
        <w:suppressAutoHyphens/>
        <w:spacing w:after="0" w:line="240" w:lineRule="auto"/>
        <w:ind w:left="720"/>
        <w:jc w:val="both"/>
        <w:rPr>
          <w:rFonts w:eastAsia="Times New Roman" w:cstheme="minorHAnsi"/>
          <w:b/>
          <w:lang w:eastAsia="ar-SA"/>
        </w:rPr>
      </w:pPr>
      <w:r w:rsidRPr="00145824">
        <w:rPr>
          <w:rFonts w:eastAsia="Times New Roman" w:cstheme="minorHAnsi"/>
          <w:b/>
          <w:lang w:eastAsia="ar-SA"/>
        </w:rPr>
        <w:t>2.2. Rashodi prema funkcijskoj klasifikaciji</w:t>
      </w:r>
    </w:p>
    <w:p w14:paraId="329D99F9" w14:textId="77777777" w:rsidR="006B73A5" w:rsidRPr="00145824" w:rsidRDefault="006B73A5" w:rsidP="007E3A7B">
      <w:pPr>
        <w:suppressAutoHyphens/>
        <w:spacing w:after="0" w:line="240" w:lineRule="auto"/>
        <w:ind w:left="720"/>
        <w:jc w:val="both"/>
        <w:rPr>
          <w:rFonts w:eastAsia="Times New Roman" w:cstheme="minorHAnsi"/>
          <w:b/>
          <w:sz w:val="8"/>
          <w:szCs w:val="8"/>
          <w:lang w:eastAsia="ar-SA"/>
        </w:rPr>
      </w:pPr>
    </w:p>
    <w:p w14:paraId="6328BE78" w14:textId="2B1C15F2" w:rsidR="006B73A5" w:rsidRPr="00145824" w:rsidRDefault="006B73A5" w:rsidP="002F3216">
      <w:pPr>
        <w:suppressAutoHyphens/>
        <w:spacing w:after="0" w:line="240" w:lineRule="auto"/>
        <w:ind w:left="11" w:firstLine="709"/>
        <w:jc w:val="both"/>
        <w:rPr>
          <w:rFonts w:eastAsia="Times New Roman" w:cstheme="minorHAnsi"/>
          <w:lang w:eastAsia="ar-SA"/>
        </w:rPr>
      </w:pPr>
      <w:r w:rsidRPr="00145824">
        <w:rPr>
          <w:rFonts w:eastAsia="Times New Roman" w:cstheme="minorHAnsi"/>
          <w:lang w:eastAsia="ar-SA"/>
        </w:rPr>
        <w:t>Slijedi prikaz rashoda prema funkcijskoj klasifikaciji:</w:t>
      </w:r>
      <w:r w:rsidRPr="00145824">
        <w:rPr>
          <w:rFonts w:eastAsia="Times New Roman" w:cstheme="minorHAnsi"/>
          <w:lang w:eastAsia="ar-SA"/>
        </w:rPr>
        <w:tab/>
      </w:r>
      <w:r w:rsidRPr="00145824">
        <w:rPr>
          <w:rFonts w:eastAsia="Times New Roman" w:cstheme="minorHAnsi"/>
          <w:lang w:eastAsia="ar-SA"/>
        </w:rPr>
        <w:tab/>
      </w:r>
      <w:r w:rsidRPr="00145824">
        <w:rPr>
          <w:rFonts w:eastAsia="Times New Roman" w:cstheme="minorHAnsi"/>
          <w:lang w:eastAsia="ar-SA"/>
        </w:rPr>
        <w:tab/>
      </w:r>
      <w:r w:rsidRPr="00145824">
        <w:rPr>
          <w:rFonts w:eastAsia="Times New Roman" w:cstheme="minorHAnsi"/>
          <w:lang w:eastAsia="ar-SA"/>
        </w:rPr>
        <w:tab/>
      </w:r>
      <w:r w:rsidR="00D32EBA" w:rsidRPr="00145824">
        <w:rPr>
          <w:rFonts w:eastAsia="Times New Roman" w:cstheme="minorHAnsi"/>
          <w:lang w:eastAsia="ar-SA"/>
        </w:rPr>
        <w:t xml:space="preserve"> </w:t>
      </w:r>
      <w:r w:rsidRPr="00145824">
        <w:rPr>
          <w:rFonts w:eastAsia="Times New Roman" w:cstheme="minorHAnsi"/>
          <w:lang w:eastAsia="ar-SA"/>
        </w:rPr>
        <w:t>-</w:t>
      </w:r>
      <w:r w:rsidR="002F3216" w:rsidRPr="00145824">
        <w:rPr>
          <w:rFonts w:eastAsia="Times New Roman" w:cstheme="minorHAnsi"/>
          <w:lang w:eastAsia="ar-SA"/>
        </w:rPr>
        <w:t xml:space="preserve"> </w:t>
      </w:r>
      <w:r w:rsidR="00D32EBA" w:rsidRPr="00145824">
        <w:rPr>
          <w:rFonts w:eastAsia="Times New Roman" w:cstheme="minorHAnsi"/>
          <w:lang w:eastAsia="ar-SA"/>
        </w:rPr>
        <w:t>iznosi u eurima</w:t>
      </w:r>
      <w:r w:rsidR="002F3216" w:rsidRPr="00145824">
        <w:rPr>
          <w:rFonts w:eastAsia="Times New Roman" w:cstheme="minorHAnsi"/>
          <w:lang w:eastAsia="ar-SA"/>
        </w:rPr>
        <w:t xml:space="preserve"> </w:t>
      </w:r>
      <w:r w:rsidRPr="00145824">
        <w:rPr>
          <w:rFonts w:eastAsia="Times New Roman" w:cstheme="minorHAnsi"/>
          <w:lang w:eastAsia="ar-SA"/>
        </w:rPr>
        <w:t xml:space="preserve">- </w:t>
      </w:r>
    </w:p>
    <w:p w14:paraId="2F254F84" w14:textId="77777777" w:rsidR="006B73A5" w:rsidRPr="00265ECD" w:rsidRDefault="006B73A5" w:rsidP="006B73A5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3383"/>
        <w:gridCol w:w="1490"/>
        <w:gridCol w:w="2264"/>
        <w:gridCol w:w="1490"/>
        <w:gridCol w:w="973"/>
      </w:tblGrid>
      <w:tr w:rsidR="00147B88" w:rsidRPr="00147B88" w14:paraId="7840CAD7" w14:textId="77777777" w:rsidTr="00D20EF3">
        <w:trPr>
          <w:trHeight w:val="17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AF26" w14:textId="77777777" w:rsidR="00147B88" w:rsidRPr="00147B88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20F8" w14:textId="77777777" w:rsidR="00147B88" w:rsidRPr="00147B88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8D9A" w14:textId="77777777" w:rsidR="00147B88" w:rsidRPr="00147B88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4009" w14:textId="77777777" w:rsidR="00147B88" w:rsidRPr="00147B88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731C" w14:textId="77777777" w:rsidR="00147B88" w:rsidRPr="00147B88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147B88" w:rsidRPr="00EB4DEC" w14:paraId="38F6F9F1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99DB" w14:textId="77777777" w:rsidR="00147B88" w:rsidRPr="00EB4DEC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B4DE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5B39" w14:textId="77777777" w:rsidR="00147B88" w:rsidRPr="00EB4DEC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B4DE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6C6D" w14:textId="77777777" w:rsidR="00147B88" w:rsidRPr="00EB4DEC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B4DE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7FD2" w14:textId="77777777" w:rsidR="00147B88" w:rsidRPr="00EB4DEC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B4DE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5642" w14:textId="77777777" w:rsidR="00147B88" w:rsidRPr="00EB4DEC" w:rsidRDefault="00147B88" w:rsidP="00147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EB4DE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</w:tr>
      <w:tr w:rsidR="00147B88" w:rsidRPr="00147B88" w14:paraId="431F6B89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F75D4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39B5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172.200.000,00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999C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38.060.000,00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F31A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210.260.000,00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08FC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122,10 </w:t>
            </w:r>
          </w:p>
        </w:tc>
      </w:tr>
      <w:tr w:rsidR="00147B88" w:rsidRPr="00147B88" w14:paraId="27BF89A1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D4542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AA54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11.784.314,19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1894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4.400.102,19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CB38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16.184.416,38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FAEF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137,34 </w:t>
            </w:r>
          </w:p>
        </w:tc>
      </w:tr>
      <w:tr w:rsidR="00147B88" w:rsidRPr="00147B88" w14:paraId="12C0D00D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FA10E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7F6F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1.164.703,00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AE27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1.528.311,10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C610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2.693.014,10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40FB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231,22 </w:t>
            </w:r>
          </w:p>
        </w:tc>
      </w:tr>
      <w:tr w:rsidR="00147B88" w:rsidRPr="00147B88" w14:paraId="50F0BE53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A47BC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B5EF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5.093.598,16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C56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1.321.303,82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720C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6.414.901,98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EFAE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125,94 </w:t>
            </w:r>
          </w:p>
        </w:tc>
      </w:tr>
      <w:tr w:rsidR="00147B88" w:rsidRPr="00147B88" w14:paraId="434415F6" w14:textId="77777777" w:rsidTr="00462758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2675F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6C99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1.139.980,00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EF31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99.465,00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FAD3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1.239.445,00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4A30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108,73 </w:t>
            </w:r>
          </w:p>
        </w:tc>
      </w:tr>
      <w:tr w:rsidR="00147B88" w:rsidRPr="00147B88" w14:paraId="69F1FDDC" w14:textId="77777777" w:rsidTr="00462758">
        <w:trPr>
          <w:trHeight w:val="17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B6865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9EFE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365.000,00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47DE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63.000,00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086E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428.000,00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5CAB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117,26 </w:t>
            </w:r>
          </w:p>
        </w:tc>
      </w:tr>
      <w:tr w:rsidR="00147B88" w:rsidRPr="00147B88" w14:paraId="7FC0545A" w14:textId="77777777" w:rsidTr="00462758">
        <w:trPr>
          <w:trHeight w:val="17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D6F0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6BE2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44.580.782,00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ADDE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3.784.551,71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05A7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48.365.333,71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8FA4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108,49 </w:t>
            </w:r>
          </w:p>
        </w:tc>
      </w:tr>
      <w:tr w:rsidR="00147B88" w:rsidRPr="00147B88" w14:paraId="6E1E6132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0EF5E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08 REKREACIJA, KULTURA, RELIGIJA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A790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887.074,00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24EB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33.620,00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0A89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920.694,00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0855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103,79 </w:t>
            </w:r>
          </w:p>
        </w:tc>
      </w:tr>
      <w:tr w:rsidR="00147B88" w:rsidRPr="00147B88" w14:paraId="3B6B2B5C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39D79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EA6C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100.158.974,65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054E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26.617.442,29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5389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126.776.416,94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6C37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126,58 </w:t>
            </w:r>
          </w:p>
        </w:tc>
      </w:tr>
      <w:tr w:rsidR="00147B88" w:rsidRPr="00147B88" w14:paraId="71BD8458" w14:textId="77777777" w:rsidTr="00D20EF3">
        <w:trPr>
          <w:trHeight w:val="17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B36CD" w14:textId="77777777" w:rsidR="00147B88" w:rsidRPr="00147B88" w:rsidRDefault="00147B88" w:rsidP="00147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09CC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7.025.574,00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C135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212.203,89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EFE2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7.237.777,89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A4F1" w14:textId="77777777" w:rsidR="00147B88" w:rsidRPr="00147B88" w:rsidRDefault="00147B88" w:rsidP="00D20E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7B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103,02 </w:t>
            </w:r>
          </w:p>
        </w:tc>
      </w:tr>
    </w:tbl>
    <w:p w14:paraId="445FDFFA" w14:textId="77777777" w:rsidR="00D873C6" w:rsidRPr="00265ECD" w:rsidRDefault="00D873C6" w:rsidP="00D632DF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56AC57A3" w14:textId="25E72699" w:rsidR="00D632DF" w:rsidRPr="00F46825" w:rsidRDefault="006B73A5" w:rsidP="00F46825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F22DB6">
        <w:rPr>
          <w:rFonts w:eastAsia="Times New Roman" w:cstheme="minorHAnsi"/>
          <w:lang w:eastAsia="ar-SA"/>
        </w:rPr>
        <w:t xml:space="preserve">Podaci o rashodima prema funkcijskoj klasifikaciji pokazuju da je najveći dio rashoda razvrstan pod </w:t>
      </w:r>
      <w:r w:rsidR="00F22DB6" w:rsidRPr="00F22DB6">
        <w:rPr>
          <w:rFonts w:eastAsia="Times New Roman" w:cstheme="minorHAnsi"/>
          <w:lang w:eastAsia="ar-SA"/>
        </w:rPr>
        <w:t>obrazovanje</w:t>
      </w:r>
      <w:r w:rsidRPr="00F22DB6">
        <w:rPr>
          <w:rFonts w:eastAsia="Times New Roman" w:cstheme="minorHAnsi"/>
          <w:lang w:eastAsia="ar-SA"/>
        </w:rPr>
        <w:t xml:space="preserve"> </w:t>
      </w:r>
      <w:r w:rsidR="008816F1" w:rsidRPr="00F22DB6">
        <w:rPr>
          <w:rFonts w:eastAsia="Times New Roman" w:cstheme="minorHAnsi"/>
          <w:lang w:eastAsia="ar-SA"/>
        </w:rPr>
        <w:t>(</w:t>
      </w:r>
      <w:r w:rsidR="00F22DB6" w:rsidRPr="00F22DB6">
        <w:rPr>
          <w:rFonts w:eastAsia="Times New Roman" w:cstheme="minorHAnsi"/>
          <w:lang w:eastAsia="ar-SA"/>
        </w:rPr>
        <w:t xml:space="preserve">126.776.416,94 </w:t>
      </w:r>
      <w:r w:rsidR="003C1B18" w:rsidRPr="00F22DB6">
        <w:rPr>
          <w:rFonts w:eastAsia="Times New Roman" w:cstheme="minorHAnsi"/>
          <w:lang w:eastAsia="ar-SA"/>
        </w:rPr>
        <w:t>eura</w:t>
      </w:r>
      <w:r w:rsidR="008816F1" w:rsidRPr="00F22DB6">
        <w:rPr>
          <w:rFonts w:eastAsia="Times New Roman" w:cstheme="minorHAnsi"/>
          <w:lang w:eastAsia="ar-SA"/>
        </w:rPr>
        <w:t>)</w:t>
      </w:r>
      <w:r w:rsidR="00F22DB6" w:rsidRPr="00F22DB6">
        <w:rPr>
          <w:rFonts w:eastAsia="Times New Roman" w:cstheme="minorHAnsi"/>
          <w:lang w:eastAsia="ar-SA"/>
        </w:rPr>
        <w:t xml:space="preserve"> </w:t>
      </w:r>
      <w:r w:rsidRPr="00F22DB6">
        <w:rPr>
          <w:rFonts w:eastAsia="Times New Roman" w:cstheme="minorHAnsi"/>
          <w:lang w:eastAsia="ar-SA"/>
        </w:rPr>
        <w:t>gdje je predložen</w:t>
      </w:r>
      <w:r w:rsidR="00581C3E">
        <w:rPr>
          <w:rFonts w:eastAsia="Times New Roman" w:cstheme="minorHAnsi"/>
          <w:lang w:eastAsia="ar-SA"/>
        </w:rPr>
        <w:t>o</w:t>
      </w:r>
      <w:r w:rsidRPr="00F22DB6">
        <w:rPr>
          <w:rFonts w:eastAsia="Times New Roman" w:cstheme="minorHAnsi"/>
          <w:lang w:eastAsia="ar-SA"/>
        </w:rPr>
        <w:t xml:space="preserve"> </w:t>
      </w:r>
      <w:r w:rsidR="00581C3E">
        <w:rPr>
          <w:rFonts w:eastAsia="Times New Roman" w:cstheme="minorHAnsi"/>
          <w:lang w:eastAsia="ar-SA"/>
        </w:rPr>
        <w:t>povećanje</w:t>
      </w:r>
      <w:r w:rsidRPr="00F22DB6">
        <w:rPr>
          <w:rFonts w:eastAsia="Times New Roman" w:cstheme="minorHAnsi"/>
          <w:lang w:eastAsia="ar-SA"/>
        </w:rPr>
        <w:t xml:space="preserve"> </w:t>
      </w:r>
      <w:r w:rsidRPr="003C3AED">
        <w:rPr>
          <w:rFonts w:eastAsia="Times New Roman" w:cstheme="minorHAnsi"/>
          <w:lang w:eastAsia="ar-SA"/>
        </w:rPr>
        <w:t xml:space="preserve">za </w:t>
      </w:r>
      <w:r w:rsidR="00F22DB6" w:rsidRPr="003C3AED">
        <w:rPr>
          <w:rFonts w:eastAsia="Times New Roman" w:cstheme="minorHAnsi"/>
          <w:lang w:eastAsia="ar-SA"/>
        </w:rPr>
        <w:t xml:space="preserve">26.617.442,29 </w:t>
      </w:r>
      <w:r w:rsidR="003C1B18" w:rsidRPr="003C3AED">
        <w:rPr>
          <w:rFonts w:eastAsia="Times New Roman" w:cstheme="minorHAnsi"/>
          <w:lang w:eastAsia="ar-SA"/>
        </w:rPr>
        <w:t>eura</w:t>
      </w:r>
      <w:r w:rsidRPr="003C3AED">
        <w:rPr>
          <w:rFonts w:eastAsia="Times New Roman" w:cstheme="minorHAnsi"/>
          <w:lang w:eastAsia="ar-SA"/>
        </w:rPr>
        <w:t xml:space="preserve">, </w:t>
      </w:r>
      <w:r w:rsidR="003C3AED" w:rsidRPr="003C3AED">
        <w:rPr>
          <w:rFonts w:eastAsia="Times New Roman" w:cstheme="minorHAnsi"/>
          <w:lang w:eastAsia="ar-SA"/>
        </w:rPr>
        <w:t>zdravstvo</w:t>
      </w:r>
      <w:r w:rsidRPr="003C3AED">
        <w:rPr>
          <w:rFonts w:eastAsia="Times New Roman" w:cstheme="minorHAnsi"/>
          <w:lang w:eastAsia="ar-SA"/>
        </w:rPr>
        <w:t xml:space="preserve"> (</w:t>
      </w:r>
      <w:r w:rsidR="003C3AED" w:rsidRPr="003C3AED">
        <w:rPr>
          <w:rFonts w:eastAsia="Times New Roman" w:cstheme="minorHAnsi"/>
          <w:lang w:eastAsia="ar-SA"/>
        </w:rPr>
        <w:t xml:space="preserve">48.365.333,71 </w:t>
      </w:r>
      <w:r w:rsidR="003C1B18" w:rsidRPr="003C3AED">
        <w:rPr>
          <w:rFonts w:eastAsia="Times New Roman" w:cstheme="minorHAnsi"/>
          <w:lang w:eastAsia="ar-SA"/>
        </w:rPr>
        <w:t>eura</w:t>
      </w:r>
      <w:r w:rsidRPr="003C3AED">
        <w:rPr>
          <w:rFonts w:eastAsia="Times New Roman" w:cstheme="minorHAnsi"/>
          <w:lang w:eastAsia="ar-SA"/>
        </w:rPr>
        <w:t>)</w:t>
      </w:r>
      <w:r w:rsidR="008816F1" w:rsidRPr="003C3AED">
        <w:rPr>
          <w:rFonts w:eastAsia="Times New Roman" w:cstheme="minorHAnsi"/>
          <w:lang w:eastAsia="ar-SA"/>
        </w:rPr>
        <w:t xml:space="preserve"> gdje je predložen</w:t>
      </w:r>
      <w:r w:rsidR="00581C3E">
        <w:rPr>
          <w:rFonts w:eastAsia="Times New Roman" w:cstheme="minorHAnsi"/>
          <w:lang w:eastAsia="ar-SA"/>
        </w:rPr>
        <w:t>o povećanje</w:t>
      </w:r>
      <w:r w:rsidR="008816F1" w:rsidRPr="003C3AED">
        <w:rPr>
          <w:rFonts w:eastAsia="Times New Roman" w:cstheme="minorHAnsi"/>
          <w:lang w:eastAsia="ar-SA"/>
        </w:rPr>
        <w:t xml:space="preserve"> za</w:t>
      </w:r>
      <w:r w:rsidR="00640EC9" w:rsidRPr="003C3AED">
        <w:rPr>
          <w:rFonts w:eastAsia="Times New Roman" w:cstheme="minorHAnsi"/>
          <w:lang w:eastAsia="ar-SA"/>
        </w:rPr>
        <w:t xml:space="preserve"> </w:t>
      </w:r>
      <w:r w:rsidR="003C3AED" w:rsidRPr="003C3AED">
        <w:rPr>
          <w:rFonts w:eastAsia="Times New Roman" w:cstheme="minorHAnsi"/>
          <w:lang w:eastAsia="ar-SA"/>
        </w:rPr>
        <w:t xml:space="preserve">3.784.551,71 </w:t>
      </w:r>
      <w:r w:rsidR="003C1B18" w:rsidRPr="00E92D88">
        <w:rPr>
          <w:rFonts w:eastAsia="Times New Roman" w:cstheme="minorHAnsi"/>
          <w:lang w:eastAsia="ar-SA"/>
        </w:rPr>
        <w:t>eura</w:t>
      </w:r>
      <w:r w:rsidRPr="00E92D88">
        <w:rPr>
          <w:rFonts w:eastAsia="Times New Roman" w:cstheme="minorHAnsi"/>
          <w:lang w:eastAsia="ar-SA"/>
        </w:rPr>
        <w:t>, opće javne usluge (</w:t>
      </w:r>
      <w:r w:rsidR="00E92D88" w:rsidRPr="00E92D88">
        <w:rPr>
          <w:rFonts w:eastAsia="Times New Roman" w:cstheme="minorHAnsi"/>
          <w:lang w:eastAsia="ar-SA"/>
        </w:rPr>
        <w:t xml:space="preserve">16.184.416,38 </w:t>
      </w:r>
      <w:r w:rsidR="003C1B18" w:rsidRPr="00E92D88">
        <w:rPr>
          <w:rFonts w:eastAsia="Times New Roman" w:cstheme="minorHAnsi"/>
          <w:lang w:eastAsia="ar-SA"/>
        </w:rPr>
        <w:t>eura</w:t>
      </w:r>
      <w:r w:rsidRPr="00D135F5">
        <w:rPr>
          <w:rFonts w:eastAsia="Times New Roman" w:cstheme="minorHAnsi"/>
          <w:lang w:eastAsia="ar-SA"/>
        </w:rPr>
        <w:t>)</w:t>
      </w:r>
      <w:r w:rsidR="00187E4C">
        <w:rPr>
          <w:rFonts w:eastAsia="Times New Roman" w:cstheme="minorHAnsi"/>
          <w:lang w:eastAsia="ar-SA"/>
        </w:rPr>
        <w:t xml:space="preserve"> </w:t>
      </w:r>
      <w:r w:rsidR="008816F1" w:rsidRPr="00D135F5">
        <w:rPr>
          <w:rFonts w:eastAsia="Times New Roman" w:cstheme="minorHAnsi"/>
          <w:lang w:eastAsia="ar-SA"/>
        </w:rPr>
        <w:t>gdje je predložen</w:t>
      </w:r>
      <w:r w:rsidR="00581C3E">
        <w:rPr>
          <w:rFonts w:eastAsia="Times New Roman" w:cstheme="minorHAnsi"/>
          <w:lang w:eastAsia="ar-SA"/>
        </w:rPr>
        <w:t>o povećanje</w:t>
      </w:r>
      <w:r w:rsidR="008816F1" w:rsidRPr="00D135F5">
        <w:rPr>
          <w:rFonts w:eastAsia="Times New Roman" w:cstheme="minorHAnsi"/>
          <w:lang w:eastAsia="ar-SA"/>
        </w:rPr>
        <w:t xml:space="preserve"> za</w:t>
      </w:r>
      <w:r w:rsidR="00640EC9" w:rsidRPr="00D135F5">
        <w:rPr>
          <w:rFonts w:eastAsia="Times New Roman" w:cstheme="minorHAnsi"/>
          <w:lang w:eastAsia="ar-SA"/>
        </w:rPr>
        <w:t xml:space="preserve"> </w:t>
      </w:r>
      <w:r w:rsidR="00D135F5" w:rsidRPr="00D135F5">
        <w:rPr>
          <w:rFonts w:eastAsia="Times New Roman" w:cstheme="minorHAnsi"/>
          <w:lang w:eastAsia="ar-SA"/>
        </w:rPr>
        <w:t>4.400.102,19</w:t>
      </w:r>
      <w:r w:rsidR="00B57367" w:rsidRPr="00D135F5">
        <w:rPr>
          <w:rFonts w:eastAsia="Times New Roman" w:cstheme="minorHAnsi"/>
          <w:lang w:eastAsia="ar-SA"/>
        </w:rPr>
        <w:t xml:space="preserve"> </w:t>
      </w:r>
      <w:r w:rsidR="003C1B18" w:rsidRPr="00D135F5">
        <w:rPr>
          <w:rFonts w:eastAsia="Times New Roman" w:cstheme="minorHAnsi"/>
          <w:lang w:eastAsia="ar-SA"/>
        </w:rPr>
        <w:t>eura</w:t>
      </w:r>
      <w:r w:rsidRPr="004A5FDB">
        <w:rPr>
          <w:rFonts w:eastAsia="Times New Roman" w:cstheme="minorHAnsi"/>
          <w:lang w:eastAsia="ar-SA"/>
        </w:rPr>
        <w:t xml:space="preserve">, </w:t>
      </w:r>
      <w:r w:rsidR="004A5FDB" w:rsidRPr="004A5FDB">
        <w:rPr>
          <w:rFonts w:eastAsia="Times New Roman" w:cstheme="minorHAnsi"/>
          <w:lang w:eastAsia="ar-SA"/>
        </w:rPr>
        <w:t>socijalna zaštita</w:t>
      </w:r>
      <w:r w:rsidR="00BA3977" w:rsidRPr="004A5FDB">
        <w:rPr>
          <w:rFonts w:eastAsia="Times New Roman" w:cstheme="minorHAnsi"/>
          <w:lang w:eastAsia="ar-SA"/>
        </w:rPr>
        <w:t xml:space="preserve"> </w:t>
      </w:r>
      <w:r w:rsidRPr="004A5FDB">
        <w:rPr>
          <w:rFonts w:eastAsia="Times New Roman" w:cstheme="minorHAnsi"/>
          <w:lang w:eastAsia="ar-SA"/>
        </w:rPr>
        <w:t>(</w:t>
      </w:r>
      <w:r w:rsidR="004A5FDB" w:rsidRPr="004A5FDB">
        <w:rPr>
          <w:rFonts w:eastAsia="Times New Roman" w:cstheme="minorHAnsi"/>
          <w:lang w:eastAsia="ar-SA"/>
        </w:rPr>
        <w:t xml:space="preserve">7.237.777,89 </w:t>
      </w:r>
      <w:r w:rsidR="003C1B18" w:rsidRPr="004A5FDB">
        <w:rPr>
          <w:rFonts w:eastAsia="Times New Roman" w:cstheme="minorHAnsi"/>
          <w:lang w:eastAsia="ar-SA"/>
        </w:rPr>
        <w:t>eura</w:t>
      </w:r>
      <w:r w:rsidRPr="004A5FDB">
        <w:rPr>
          <w:rFonts w:eastAsia="Times New Roman" w:cstheme="minorHAnsi"/>
          <w:lang w:eastAsia="ar-SA"/>
        </w:rPr>
        <w:t>)</w:t>
      </w:r>
      <w:r w:rsidR="008816F1" w:rsidRPr="004A5FDB">
        <w:rPr>
          <w:rFonts w:eastAsia="Times New Roman" w:cstheme="minorHAnsi"/>
          <w:lang w:eastAsia="ar-SA"/>
        </w:rPr>
        <w:t xml:space="preserve"> s predložen</w:t>
      </w:r>
      <w:r w:rsidR="00581C3E">
        <w:rPr>
          <w:rFonts w:eastAsia="Times New Roman" w:cstheme="minorHAnsi"/>
          <w:lang w:eastAsia="ar-SA"/>
        </w:rPr>
        <w:t>im</w:t>
      </w:r>
      <w:r w:rsidR="008816F1" w:rsidRPr="004A5FDB">
        <w:rPr>
          <w:rFonts w:eastAsia="Times New Roman" w:cstheme="minorHAnsi"/>
          <w:lang w:eastAsia="ar-SA"/>
        </w:rPr>
        <w:t xml:space="preserve"> </w:t>
      </w:r>
      <w:r w:rsidR="00581C3E">
        <w:rPr>
          <w:rFonts w:eastAsia="Times New Roman" w:cstheme="minorHAnsi"/>
          <w:lang w:eastAsia="ar-SA"/>
        </w:rPr>
        <w:t>povećanjem</w:t>
      </w:r>
      <w:r w:rsidR="008816F1" w:rsidRPr="004A5FDB">
        <w:rPr>
          <w:rFonts w:eastAsia="Times New Roman" w:cstheme="minorHAnsi"/>
          <w:lang w:eastAsia="ar-SA"/>
        </w:rPr>
        <w:t xml:space="preserve"> od</w:t>
      </w:r>
      <w:r w:rsidR="00640EC9" w:rsidRPr="004A5FDB">
        <w:rPr>
          <w:rFonts w:eastAsia="Times New Roman" w:cstheme="minorHAnsi"/>
          <w:lang w:eastAsia="ar-SA"/>
        </w:rPr>
        <w:t xml:space="preserve"> </w:t>
      </w:r>
      <w:r w:rsidR="004A5FDB" w:rsidRPr="004A5FDB">
        <w:rPr>
          <w:rFonts w:eastAsia="Times New Roman" w:cstheme="minorHAnsi"/>
          <w:lang w:eastAsia="ar-SA"/>
        </w:rPr>
        <w:t xml:space="preserve">212.203,89 </w:t>
      </w:r>
      <w:r w:rsidR="003C1B18" w:rsidRPr="00492821">
        <w:rPr>
          <w:rFonts w:eastAsia="Times New Roman" w:cstheme="minorHAnsi"/>
          <w:lang w:eastAsia="ar-SA"/>
        </w:rPr>
        <w:t>eura</w:t>
      </w:r>
      <w:r w:rsidRPr="00492821">
        <w:rPr>
          <w:rFonts w:eastAsia="Times New Roman" w:cstheme="minorHAnsi"/>
          <w:lang w:eastAsia="ar-SA"/>
        </w:rPr>
        <w:t xml:space="preserve">, te </w:t>
      </w:r>
      <w:r w:rsidR="00492821" w:rsidRPr="00492821">
        <w:rPr>
          <w:rFonts w:eastAsia="Times New Roman" w:cstheme="minorHAnsi"/>
          <w:lang w:eastAsia="ar-SA"/>
        </w:rPr>
        <w:t>ekonomski poslovi</w:t>
      </w:r>
      <w:r w:rsidRPr="00492821">
        <w:rPr>
          <w:rFonts w:eastAsia="Times New Roman" w:cstheme="minorHAnsi"/>
          <w:lang w:eastAsia="ar-SA"/>
        </w:rPr>
        <w:t xml:space="preserve"> (</w:t>
      </w:r>
      <w:r w:rsidR="00492821" w:rsidRPr="00492821">
        <w:rPr>
          <w:rFonts w:eastAsia="Times New Roman" w:cstheme="minorHAnsi"/>
          <w:lang w:eastAsia="ar-SA"/>
        </w:rPr>
        <w:t xml:space="preserve">6.414.901,98 </w:t>
      </w:r>
      <w:r w:rsidR="003C1B18" w:rsidRPr="00492821">
        <w:rPr>
          <w:rFonts w:eastAsia="Times New Roman" w:cstheme="minorHAnsi"/>
          <w:lang w:eastAsia="ar-SA"/>
        </w:rPr>
        <w:t>eura</w:t>
      </w:r>
      <w:r w:rsidRPr="00492821">
        <w:rPr>
          <w:rFonts w:eastAsia="Times New Roman" w:cstheme="minorHAnsi"/>
          <w:lang w:eastAsia="ar-SA"/>
        </w:rPr>
        <w:t>)</w:t>
      </w:r>
      <w:r w:rsidR="008816F1" w:rsidRPr="00492821">
        <w:rPr>
          <w:rFonts w:eastAsia="Times New Roman" w:cstheme="minorHAnsi"/>
          <w:lang w:eastAsia="ar-SA"/>
        </w:rPr>
        <w:t xml:space="preserve"> s </w:t>
      </w:r>
      <w:r w:rsidR="00581C3E">
        <w:rPr>
          <w:rFonts w:eastAsia="Times New Roman" w:cstheme="minorHAnsi"/>
          <w:lang w:eastAsia="ar-SA"/>
        </w:rPr>
        <w:t>povećanjem</w:t>
      </w:r>
      <w:r w:rsidR="008816F1" w:rsidRPr="00492821">
        <w:rPr>
          <w:rFonts w:eastAsia="Times New Roman" w:cstheme="minorHAnsi"/>
          <w:lang w:eastAsia="ar-SA"/>
        </w:rPr>
        <w:t xml:space="preserve"> od </w:t>
      </w:r>
      <w:r w:rsidR="00492821" w:rsidRPr="00492821">
        <w:rPr>
          <w:rFonts w:eastAsia="Times New Roman" w:cstheme="minorHAnsi"/>
          <w:lang w:eastAsia="ar-SA"/>
        </w:rPr>
        <w:t xml:space="preserve">1.321.303,82 </w:t>
      </w:r>
      <w:r w:rsidR="003C1B18" w:rsidRPr="00492821">
        <w:rPr>
          <w:rFonts w:eastAsia="Times New Roman" w:cstheme="minorHAnsi"/>
          <w:lang w:eastAsia="ar-SA"/>
        </w:rPr>
        <w:t>eura.</w:t>
      </w:r>
    </w:p>
    <w:p w14:paraId="396BF6A0" w14:textId="77777777" w:rsidR="006B73A5" w:rsidRPr="00187E4C" w:rsidRDefault="006B73A5" w:rsidP="006B73A5">
      <w:pPr>
        <w:suppressAutoHyphens/>
        <w:spacing w:after="0"/>
        <w:jc w:val="both"/>
        <w:rPr>
          <w:rFonts w:eastAsia="Times New Roman" w:cstheme="minorHAnsi"/>
          <w:highlight w:val="yellow"/>
          <w:lang w:eastAsia="ar-SA"/>
        </w:rPr>
      </w:pPr>
    </w:p>
    <w:p w14:paraId="7DE12BF7" w14:textId="77777777" w:rsidR="006B73A5" w:rsidRPr="00145824" w:rsidRDefault="006B73A5" w:rsidP="006B73A5">
      <w:pPr>
        <w:suppressAutoHyphens/>
        <w:spacing w:after="0" w:line="240" w:lineRule="auto"/>
        <w:ind w:left="709" w:firstLine="709"/>
        <w:jc w:val="both"/>
        <w:rPr>
          <w:rFonts w:eastAsia="Times New Roman" w:cstheme="minorHAnsi"/>
          <w:b/>
          <w:lang w:eastAsia="ar-SA"/>
        </w:rPr>
      </w:pPr>
      <w:r w:rsidRPr="00145824">
        <w:rPr>
          <w:rFonts w:eastAsia="Times New Roman" w:cstheme="minorHAnsi"/>
          <w:b/>
          <w:lang w:eastAsia="ar-SA"/>
        </w:rPr>
        <w:t>2.3. Rashodi prema organizacijskoj klasifikaciji</w:t>
      </w:r>
    </w:p>
    <w:p w14:paraId="4260ACC0" w14:textId="77777777" w:rsidR="006B73A5" w:rsidRPr="00145824" w:rsidRDefault="006B73A5" w:rsidP="006B73A5">
      <w:pPr>
        <w:suppressAutoHyphens/>
        <w:spacing w:after="0" w:line="240" w:lineRule="auto"/>
        <w:ind w:left="709"/>
        <w:jc w:val="both"/>
        <w:rPr>
          <w:rFonts w:eastAsia="Times New Roman" w:cstheme="minorHAnsi"/>
          <w:sz w:val="8"/>
          <w:szCs w:val="8"/>
          <w:lang w:eastAsia="ar-SA"/>
        </w:rPr>
      </w:pPr>
    </w:p>
    <w:p w14:paraId="4E2B92C2" w14:textId="77777777" w:rsidR="002F3216" w:rsidRPr="00145824" w:rsidRDefault="006B73A5" w:rsidP="0049763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45824">
        <w:rPr>
          <w:rFonts w:eastAsia="Times New Roman" w:cstheme="minorHAnsi"/>
          <w:lang w:eastAsia="ar-SA"/>
        </w:rPr>
        <w:t xml:space="preserve">U nastavku se navode podaci o planiranim </w:t>
      </w:r>
      <w:r w:rsidR="00E56A3B" w:rsidRPr="00145824">
        <w:rPr>
          <w:rFonts w:eastAsia="Times New Roman" w:cstheme="minorHAnsi"/>
          <w:lang w:eastAsia="ar-SA"/>
        </w:rPr>
        <w:t xml:space="preserve">konsolidiranim </w:t>
      </w:r>
      <w:r w:rsidRPr="00145824">
        <w:rPr>
          <w:rFonts w:eastAsia="Times New Roman" w:cstheme="minorHAnsi"/>
          <w:lang w:eastAsia="ar-SA"/>
        </w:rPr>
        <w:t>rashodima po razdjelima u iznosima kako slijedi:</w:t>
      </w:r>
    </w:p>
    <w:p w14:paraId="755DDCF1" w14:textId="1CD5B91F" w:rsidR="006B73A5" w:rsidRPr="00A76DD6" w:rsidRDefault="00B85601" w:rsidP="002F3216">
      <w:pPr>
        <w:suppressAutoHyphens/>
        <w:spacing w:after="0" w:line="240" w:lineRule="auto"/>
        <w:ind w:firstLine="709"/>
        <w:jc w:val="right"/>
        <w:rPr>
          <w:rFonts w:eastAsia="Times New Roman" w:cstheme="minorHAnsi"/>
          <w:lang w:eastAsia="ar-SA"/>
        </w:rPr>
      </w:pPr>
      <w:r w:rsidRPr="00A76DD6">
        <w:rPr>
          <w:rFonts w:eastAsia="Times New Roman" w:cstheme="minorHAnsi"/>
          <w:lang w:eastAsia="ar-SA"/>
        </w:rPr>
        <w:t xml:space="preserve"> </w:t>
      </w:r>
      <w:r w:rsidR="006B73A5" w:rsidRPr="00A76DD6">
        <w:rPr>
          <w:rFonts w:eastAsia="Times New Roman" w:cstheme="minorHAnsi"/>
          <w:lang w:eastAsia="ar-SA"/>
        </w:rPr>
        <w:t>-</w:t>
      </w:r>
      <w:r w:rsidR="008F20EA" w:rsidRPr="00A76DD6">
        <w:rPr>
          <w:rFonts w:eastAsia="Times New Roman" w:cstheme="minorHAnsi"/>
          <w:lang w:eastAsia="ar-SA"/>
        </w:rPr>
        <w:t>iznosi u eurima</w:t>
      </w:r>
      <w:r w:rsidR="002F3216" w:rsidRPr="00A76DD6">
        <w:rPr>
          <w:rFonts w:eastAsia="Times New Roman" w:cstheme="minorHAnsi"/>
          <w:lang w:eastAsia="ar-SA"/>
        </w:rPr>
        <w:t xml:space="preserve"> </w:t>
      </w:r>
      <w:r w:rsidR="006B73A5" w:rsidRPr="00A76DD6">
        <w:rPr>
          <w:rFonts w:eastAsia="Times New Roman" w:cstheme="minorHAnsi"/>
          <w:lang w:eastAsia="ar-SA"/>
        </w:rPr>
        <w:t>-</w:t>
      </w:r>
    </w:p>
    <w:tbl>
      <w:tblPr>
        <w:tblW w:w="11056" w:type="dxa"/>
        <w:tblInd w:w="-572" w:type="dxa"/>
        <w:tblLook w:val="04A0" w:firstRow="1" w:lastRow="0" w:firstColumn="1" w:lastColumn="0" w:noHBand="0" w:noVBand="1"/>
      </w:tblPr>
      <w:tblGrid>
        <w:gridCol w:w="4027"/>
        <w:gridCol w:w="1490"/>
        <w:gridCol w:w="870"/>
        <w:gridCol w:w="1480"/>
        <w:gridCol w:w="1490"/>
        <w:gridCol w:w="870"/>
        <w:gridCol w:w="829"/>
      </w:tblGrid>
      <w:tr w:rsidR="00984A00" w:rsidRPr="00D507C6" w14:paraId="1A8A5C9F" w14:textId="77777777" w:rsidTr="00984A00">
        <w:trPr>
          <w:trHeight w:val="58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4B39" w14:textId="77777777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91F1" w14:textId="77777777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81EC" w14:textId="77777777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(kol. 2)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1D7D" w14:textId="77777777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D959" w14:textId="77777777" w:rsidR="00984A00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NOVI PLAN </w:t>
            </w:r>
          </w:p>
          <w:p w14:paraId="5AEA2DAF" w14:textId="5A24DE5F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7447" w14:textId="77777777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(kol. 5)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C29A" w14:textId="77777777" w:rsidR="00D507C6" w:rsidRPr="00D507C6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</w:t>
            </w: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(5/2)</w:t>
            </w:r>
          </w:p>
        </w:tc>
      </w:tr>
      <w:tr w:rsidR="00984A00" w:rsidRPr="002A147A" w14:paraId="2476E1F6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0EF6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CCFC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9C51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8ED0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B508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A3DD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125B" w14:textId="77777777" w:rsidR="00D507C6" w:rsidRPr="002A147A" w:rsidRDefault="00D507C6" w:rsidP="00D5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2A147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</w:p>
        </w:tc>
      </w:tr>
      <w:tr w:rsidR="00984A00" w:rsidRPr="00D507C6" w14:paraId="1FC7A0BF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756FB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D95E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172.200.000,00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9A21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B98E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38.060.000,00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670F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210.260.000,00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888F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B52F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122,10 </w:t>
            </w:r>
          </w:p>
        </w:tc>
      </w:tr>
      <w:tr w:rsidR="00984A00" w:rsidRPr="00D507C6" w14:paraId="51E79C9D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E7C9A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ŽUPANA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0925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25.898.430,00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AB2E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15,04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DC47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16.381.006,56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5E19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42.279.436,56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9170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20,11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63E8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163,25 </w:t>
            </w:r>
          </w:p>
        </w:tc>
      </w:tr>
      <w:tr w:rsidR="00984A00" w:rsidRPr="00D507C6" w14:paraId="32037523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00B00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E249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5.059.198,16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B17C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2,94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A6E8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1.308.303,82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E95A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6.367.501,98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EEB9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3,03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FE8E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125,86 </w:t>
            </w:r>
          </w:p>
        </w:tc>
      </w:tr>
      <w:tr w:rsidR="00984A00" w:rsidRPr="00D507C6" w14:paraId="420676DE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19A9A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EC73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131.561.330,65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BDD6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76,40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8E36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15.112.617,89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94CB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146.673.948,54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0E3B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69,76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C925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111,49 </w:t>
            </w:r>
          </w:p>
        </w:tc>
      </w:tr>
      <w:tr w:rsidR="00984A00" w:rsidRPr="00D507C6" w14:paraId="05BF29BF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B081B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A508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7.858.561,19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3112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4,56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6179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5.035.385,43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21F2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12.893.946,62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033A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6,13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9865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164,08 </w:t>
            </w:r>
          </w:p>
        </w:tc>
      </w:tr>
      <w:tr w:rsidR="00984A00" w:rsidRPr="00D507C6" w14:paraId="66A44B11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129B4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A366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1.700.480,00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650F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0,99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C499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218.028,00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D463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1.918.508,00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934A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0,91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2FA3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112,82 </w:t>
            </w:r>
          </w:p>
        </w:tc>
      </w:tr>
      <w:tr w:rsidR="00984A00" w:rsidRPr="00D507C6" w14:paraId="7C3A8371" w14:textId="77777777" w:rsidTr="00984A00">
        <w:trPr>
          <w:trHeight w:val="58"/>
        </w:trPr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0B69F" w14:textId="77777777" w:rsidR="00D507C6" w:rsidRPr="00D507C6" w:rsidRDefault="00D507C6" w:rsidP="00D507C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OPĆU UPRAVU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DDBD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122.000,00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4553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0,07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3453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4.658,30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56AD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126.658,30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14E0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0,06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89AD" w14:textId="77777777" w:rsidR="00D507C6" w:rsidRPr="00D507C6" w:rsidRDefault="00D507C6" w:rsidP="00850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507C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103,82 </w:t>
            </w:r>
          </w:p>
        </w:tc>
      </w:tr>
    </w:tbl>
    <w:p w14:paraId="691CC3F9" w14:textId="77777777" w:rsidR="006B73A5" w:rsidRPr="00265ECD" w:rsidRDefault="006B73A5" w:rsidP="006B73A5">
      <w:pPr>
        <w:suppressAutoHyphens/>
        <w:spacing w:after="0" w:line="240" w:lineRule="auto"/>
        <w:ind w:left="709" w:firstLine="709"/>
        <w:jc w:val="both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3CC9E8E6" w14:textId="77777777" w:rsidR="008151A2" w:rsidRDefault="008151A2" w:rsidP="006B73A5">
      <w:pPr>
        <w:suppressAutoHyphens/>
        <w:spacing w:after="0"/>
        <w:ind w:left="567" w:firstLine="709"/>
        <w:jc w:val="both"/>
        <w:rPr>
          <w:rFonts w:eastAsia="Times New Roman" w:cstheme="minorHAnsi"/>
          <w:b/>
          <w:lang w:eastAsia="ar-SA"/>
        </w:rPr>
      </w:pPr>
    </w:p>
    <w:p w14:paraId="0378EC5A" w14:textId="6C1A01F4" w:rsidR="006B73A5" w:rsidRPr="008768CE" w:rsidRDefault="006B73A5" w:rsidP="006B73A5">
      <w:pPr>
        <w:suppressAutoHyphens/>
        <w:spacing w:after="0"/>
        <w:ind w:left="567" w:firstLine="709"/>
        <w:jc w:val="both"/>
        <w:rPr>
          <w:rFonts w:eastAsia="Times New Roman" w:cstheme="minorHAnsi"/>
          <w:b/>
          <w:lang w:eastAsia="ar-SA"/>
        </w:rPr>
      </w:pPr>
      <w:r w:rsidRPr="008768CE">
        <w:rPr>
          <w:rFonts w:eastAsia="Times New Roman" w:cstheme="minorHAnsi"/>
          <w:b/>
          <w:lang w:eastAsia="ar-SA"/>
        </w:rPr>
        <w:t>2.3.1. Rashodi Karlovačke županije (bez proračunskih korisnika)</w:t>
      </w:r>
    </w:p>
    <w:p w14:paraId="510FE32E" w14:textId="77777777" w:rsidR="006B73A5" w:rsidRPr="00265ECD" w:rsidRDefault="006B73A5" w:rsidP="006B73A5">
      <w:pPr>
        <w:suppressAutoHyphens/>
        <w:spacing w:after="0" w:line="240" w:lineRule="auto"/>
        <w:ind w:left="567" w:firstLine="709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251D4197" w14:textId="39E1EBD7" w:rsidR="002F3216" w:rsidRDefault="006B73A5" w:rsidP="002F3216">
      <w:pPr>
        <w:suppressAutoHyphens/>
        <w:spacing w:after="0" w:line="240" w:lineRule="auto"/>
        <w:ind w:left="567" w:firstLine="709"/>
        <w:jc w:val="both"/>
        <w:rPr>
          <w:rFonts w:eastAsia="Times New Roman" w:cstheme="minorHAnsi"/>
          <w:lang w:eastAsia="ar-SA"/>
        </w:rPr>
      </w:pPr>
      <w:r w:rsidRPr="00F126C1">
        <w:rPr>
          <w:rFonts w:eastAsia="Times New Roman" w:cstheme="minorHAnsi"/>
          <w:lang w:eastAsia="ar-SA"/>
        </w:rPr>
        <w:t xml:space="preserve">Rashodi Proračuna koji se odnose na Karlovačku županiju (bez proračunskih korisnika) planirani su u iznosu od </w:t>
      </w:r>
      <w:r w:rsidR="00F126C1" w:rsidRPr="00F126C1">
        <w:rPr>
          <w:rFonts w:eastAsia="Times New Roman" w:cstheme="minorHAnsi"/>
          <w:lang w:eastAsia="ar-SA"/>
        </w:rPr>
        <w:t xml:space="preserve">95.383.604,73 </w:t>
      </w:r>
      <w:r w:rsidR="00EB009C" w:rsidRPr="00F126C1">
        <w:rPr>
          <w:rFonts w:eastAsia="Times New Roman" w:cstheme="minorHAnsi"/>
          <w:lang w:eastAsia="ar-SA"/>
        </w:rPr>
        <w:t>eura</w:t>
      </w:r>
      <w:r w:rsidRPr="00F126C1">
        <w:rPr>
          <w:rFonts w:eastAsia="Times New Roman" w:cstheme="minorHAnsi"/>
          <w:lang w:eastAsia="ar-SA"/>
        </w:rPr>
        <w:t xml:space="preserve"> ili za </w:t>
      </w:r>
      <w:r w:rsidR="00F126C1" w:rsidRPr="00F126C1">
        <w:rPr>
          <w:rFonts w:eastAsia="Times New Roman" w:cstheme="minorHAnsi"/>
          <w:lang w:eastAsia="ar-SA"/>
        </w:rPr>
        <w:t xml:space="preserve">25.749.036,88 </w:t>
      </w:r>
      <w:r w:rsidR="00EB009C" w:rsidRPr="00F126C1">
        <w:rPr>
          <w:rFonts w:eastAsia="Times New Roman" w:cstheme="minorHAnsi"/>
          <w:lang w:eastAsia="ar-SA"/>
        </w:rPr>
        <w:t>eura</w:t>
      </w:r>
      <w:r w:rsidRPr="00F126C1">
        <w:rPr>
          <w:rFonts w:eastAsia="Times New Roman" w:cstheme="minorHAnsi"/>
          <w:lang w:eastAsia="ar-SA"/>
        </w:rPr>
        <w:t xml:space="preserve"> </w:t>
      </w:r>
      <w:r w:rsidR="00B81DB5" w:rsidRPr="00F126C1">
        <w:rPr>
          <w:rFonts w:eastAsia="Times New Roman" w:cstheme="minorHAnsi"/>
          <w:lang w:eastAsia="ar-SA"/>
        </w:rPr>
        <w:t>više</w:t>
      </w:r>
      <w:r w:rsidRPr="00F126C1">
        <w:rPr>
          <w:rFonts w:eastAsia="Times New Roman" w:cstheme="minorHAnsi"/>
          <w:lang w:eastAsia="ar-SA"/>
        </w:rPr>
        <w:t xml:space="preserve"> u odnosu na važeći plan, prikaz slijedi u nastavku:</w:t>
      </w:r>
    </w:p>
    <w:p w14:paraId="62FC568D" w14:textId="77777777" w:rsidR="008151A2" w:rsidRDefault="008151A2" w:rsidP="002F3216">
      <w:pPr>
        <w:suppressAutoHyphens/>
        <w:spacing w:after="0" w:line="240" w:lineRule="auto"/>
        <w:ind w:left="567" w:firstLine="709"/>
        <w:jc w:val="both"/>
        <w:rPr>
          <w:rFonts w:eastAsia="Times New Roman" w:cstheme="minorHAnsi"/>
          <w:lang w:eastAsia="ar-SA"/>
        </w:rPr>
      </w:pPr>
    </w:p>
    <w:p w14:paraId="34B62DE4" w14:textId="77777777" w:rsidR="008151A2" w:rsidRPr="00F126C1" w:rsidRDefault="008151A2" w:rsidP="002F3216">
      <w:pPr>
        <w:suppressAutoHyphens/>
        <w:spacing w:after="0" w:line="240" w:lineRule="auto"/>
        <w:ind w:left="567" w:firstLine="709"/>
        <w:jc w:val="both"/>
        <w:rPr>
          <w:rFonts w:eastAsia="Times New Roman" w:cstheme="minorHAnsi"/>
          <w:lang w:eastAsia="ar-SA"/>
        </w:rPr>
      </w:pPr>
    </w:p>
    <w:p w14:paraId="708465E3" w14:textId="7250708E" w:rsidR="006B73A5" w:rsidRPr="00F126C1" w:rsidRDefault="006B73A5" w:rsidP="002F3216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F126C1">
        <w:rPr>
          <w:rFonts w:eastAsia="Times New Roman" w:cstheme="minorHAnsi"/>
          <w:lang w:eastAsia="ar-SA"/>
        </w:rPr>
        <w:lastRenderedPageBreak/>
        <w:t>-</w:t>
      </w:r>
      <w:r w:rsidR="00807425" w:rsidRPr="00F126C1">
        <w:rPr>
          <w:rFonts w:eastAsia="Times New Roman" w:cstheme="minorHAnsi"/>
          <w:lang w:eastAsia="ar-SA"/>
        </w:rPr>
        <w:t>iznosi u eurima</w:t>
      </w:r>
      <w:r w:rsidR="002F3216" w:rsidRPr="00F126C1">
        <w:rPr>
          <w:rFonts w:eastAsia="Times New Roman" w:cstheme="minorHAnsi"/>
          <w:lang w:eastAsia="ar-SA"/>
        </w:rPr>
        <w:t xml:space="preserve"> </w:t>
      </w:r>
      <w:r w:rsidRPr="00F126C1">
        <w:rPr>
          <w:rFonts w:eastAsia="Times New Roman" w:cstheme="minorHAnsi"/>
          <w:lang w:eastAsia="ar-SA"/>
        </w:rPr>
        <w:t>-</w:t>
      </w:r>
    </w:p>
    <w:tbl>
      <w:tblPr>
        <w:tblW w:w="10889" w:type="dxa"/>
        <w:tblInd w:w="-572" w:type="dxa"/>
        <w:tblLook w:val="04A0" w:firstRow="1" w:lastRow="0" w:firstColumn="1" w:lastColumn="0" w:noHBand="0" w:noVBand="1"/>
      </w:tblPr>
      <w:tblGrid>
        <w:gridCol w:w="3934"/>
        <w:gridCol w:w="1484"/>
        <w:gridCol w:w="830"/>
        <w:gridCol w:w="1484"/>
        <w:gridCol w:w="1484"/>
        <w:gridCol w:w="830"/>
        <w:gridCol w:w="843"/>
      </w:tblGrid>
      <w:tr w:rsidR="00984A00" w:rsidRPr="00984A00" w14:paraId="7F8DBF5F" w14:textId="77777777" w:rsidTr="00984A00">
        <w:trPr>
          <w:trHeight w:val="57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1284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3B88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8143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(kol. 2)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AB4C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7925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67EB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(kol. 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765D" w14:textId="77777777" w:rsidR="00984A00" w:rsidRPr="00984A00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</w:t>
            </w: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(5/2)</w:t>
            </w:r>
          </w:p>
        </w:tc>
      </w:tr>
      <w:tr w:rsidR="00984A00" w:rsidRPr="00B01A8E" w14:paraId="40B3C106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ADCC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68EA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B1F3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820F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3791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7F68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886E" w14:textId="77777777" w:rsidR="00984A00" w:rsidRPr="00B01A8E" w:rsidRDefault="00984A00" w:rsidP="00984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01A8E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</w:p>
        </w:tc>
      </w:tr>
      <w:tr w:rsidR="00984A00" w:rsidRPr="00984A00" w14:paraId="34BD6AE6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0CD95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BB520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69.634.567,85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09153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3EB01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25.749.036,88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B54A2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95.383.604,73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AD1CD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F5E31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136,98 </w:t>
            </w:r>
          </w:p>
        </w:tc>
      </w:tr>
      <w:tr w:rsidR="00984A00" w:rsidRPr="00984A00" w14:paraId="2457F4AF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ABF03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ŽUPANA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EBE8A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25.898.430,00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095EB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37,19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40D6C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16.381.006,56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3B2CA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42.279.436,56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EBEF4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44,33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0931A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163,25 </w:t>
            </w:r>
          </w:p>
        </w:tc>
      </w:tr>
      <w:tr w:rsidR="00984A00" w:rsidRPr="00984A00" w14:paraId="4FEF322C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2A5CE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FAD92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4.516.650,66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29CCB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6,49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60105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52.234,50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FE87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4.568.885,16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E2F20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4,79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2AD4D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101,16 </w:t>
            </w:r>
          </w:p>
        </w:tc>
      </w:tr>
      <w:tr w:rsidR="00984A00" w:rsidRPr="00984A00" w14:paraId="49668E77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49B9A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21FB5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29.855.896,00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76EDE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42,88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52E42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4.107.719,09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CA499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33.963.615,09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3368E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35,61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0CF89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113,76 </w:t>
            </w:r>
          </w:p>
        </w:tc>
      </w:tr>
      <w:tr w:rsidR="00984A00" w:rsidRPr="00984A00" w14:paraId="2DD29906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440F2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C7C53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7.858.561,19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A5219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11,29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C49AC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5.035.385,43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314FE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12.893.946,62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90F04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13,52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1F5E1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164,08 </w:t>
            </w:r>
          </w:p>
        </w:tc>
      </w:tr>
      <w:tr w:rsidR="00984A00" w:rsidRPr="00984A00" w14:paraId="5CFA963B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53E52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479AD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1.383.030,00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CA9EF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1,99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FF642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168.033,00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74A45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1.551.063,00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9227D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1,63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D0521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112,15 </w:t>
            </w:r>
          </w:p>
        </w:tc>
      </w:tr>
      <w:tr w:rsidR="00984A00" w:rsidRPr="00984A00" w14:paraId="5A76ADDE" w14:textId="77777777" w:rsidTr="00984A00">
        <w:trPr>
          <w:trHeight w:val="57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24E12" w14:textId="77777777" w:rsidR="00984A00" w:rsidRPr="00984A00" w:rsidRDefault="00984A00" w:rsidP="00984A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OPĆU UPRAVU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9CCF4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122.000,00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859E7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0,18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D9B4D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4.658,30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BD582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126.658,30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AA26E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0,13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65DBB" w14:textId="77777777" w:rsidR="00984A00" w:rsidRPr="00984A00" w:rsidRDefault="00984A00" w:rsidP="00984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84A0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103,82 </w:t>
            </w:r>
          </w:p>
        </w:tc>
      </w:tr>
    </w:tbl>
    <w:p w14:paraId="6261B8BB" w14:textId="77777777" w:rsidR="00D632DF" w:rsidRPr="00265ECD" w:rsidRDefault="00D632DF" w:rsidP="006B73A5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noProof/>
          <w:highlight w:val="yellow"/>
          <w:lang w:eastAsia="hr-HR"/>
        </w:rPr>
      </w:pPr>
    </w:p>
    <w:p w14:paraId="6B588CA9" w14:textId="0EEAD7B3" w:rsidR="006B73A5" w:rsidRPr="00211B56" w:rsidRDefault="006B73A5" w:rsidP="006B73A5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noProof/>
          <w:lang w:eastAsia="hr-HR"/>
        </w:rPr>
      </w:pPr>
      <w:r w:rsidRPr="00211B56">
        <w:rPr>
          <w:rFonts w:eastAsia="Times New Roman" w:cstheme="minorHAnsi"/>
          <w:b/>
          <w:noProof/>
          <w:lang w:eastAsia="hr-HR"/>
        </w:rPr>
        <w:t xml:space="preserve">2.3.2. Rashodi proračunskih korisnika </w:t>
      </w:r>
      <w:r w:rsidR="00DD1F53" w:rsidRPr="00211B56">
        <w:rPr>
          <w:rFonts w:eastAsia="Times New Roman" w:cstheme="minorHAnsi"/>
          <w:b/>
          <w:noProof/>
          <w:lang w:eastAsia="hr-HR"/>
        </w:rPr>
        <w:t xml:space="preserve">Županije </w:t>
      </w:r>
      <w:r w:rsidRPr="00211B56">
        <w:rPr>
          <w:rFonts w:eastAsia="Times New Roman" w:cstheme="minorHAnsi"/>
          <w:b/>
          <w:noProof/>
          <w:lang w:eastAsia="hr-HR"/>
        </w:rPr>
        <w:t>(bez Karlovačke županije)</w:t>
      </w:r>
    </w:p>
    <w:p w14:paraId="3F191E83" w14:textId="77777777" w:rsidR="006B73A5" w:rsidRPr="00211B56" w:rsidRDefault="006B73A5" w:rsidP="002F3216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noProof/>
          <w:lang w:eastAsia="hr-HR"/>
        </w:rPr>
      </w:pPr>
    </w:p>
    <w:p w14:paraId="2E6FD33A" w14:textId="128BA224" w:rsidR="00D873C6" w:rsidRDefault="009F0E64" w:rsidP="00A904EA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E92700">
        <w:rPr>
          <w:rFonts w:eastAsia="Times New Roman" w:cstheme="minorHAnsi"/>
          <w:lang w:eastAsia="ar-SA"/>
        </w:rPr>
        <w:t xml:space="preserve">Rashodi Proračuna koji se odnose na proračunske korisnike (bez Karlovačke županije) planirani su u iznosu </w:t>
      </w:r>
      <w:r w:rsidRPr="00A904EA">
        <w:rPr>
          <w:rFonts w:eastAsia="Times New Roman" w:cstheme="minorHAnsi"/>
          <w:lang w:eastAsia="ar-SA"/>
        </w:rPr>
        <w:t xml:space="preserve">od </w:t>
      </w:r>
      <w:r w:rsidR="00E92700" w:rsidRPr="00A904EA">
        <w:rPr>
          <w:rFonts w:eastAsia="Times New Roman" w:cstheme="minorHAnsi"/>
          <w:lang w:eastAsia="ar-SA"/>
        </w:rPr>
        <w:t xml:space="preserve">114.876.395,27 </w:t>
      </w:r>
      <w:r w:rsidR="00D4348C" w:rsidRPr="00A904EA">
        <w:rPr>
          <w:rFonts w:eastAsia="Times New Roman" w:cstheme="minorHAnsi"/>
          <w:lang w:eastAsia="ar-SA"/>
        </w:rPr>
        <w:t>eura</w:t>
      </w:r>
      <w:r w:rsidRPr="00A904EA">
        <w:rPr>
          <w:rFonts w:eastAsia="Times New Roman" w:cstheme="minorHAnsi"/>
          <w:lang w:eastAsia="ar-SA"/>
        </w:rPr>
        <w:t xml:space="preserve"> ili za </w:t>
      </w:r>
      <w:r w:rsidR="00E92700" w:rsidRPr="00A904EA">
        <w:rPr>
          <w:rFonts w:eastAsia="Times New Roman" w:cstheme="minorHAnsi"/>
          <w:lang w:eastAsia="ar-SA"/>
        </w:rPr>
        <w:t xml:space="preserve">12.310.963,12 </w:t>
      </w:r>
      <w:r w:rsidR="00D4348C" w:rsidRPr="00A904EA">
        <w:rPr>
          <w:rFonts w:eastAsia="Times New Roman" w:cstheme="minorHAnsi"/>
          <w:lang w:eastAsia="ar-SA"/>
        </w:rPr>
        <w:t>eura</w:t>
      </w:r>
      <w:r w:rsidRPr="00A904EA">
        <w:rPr>
          <w:rFonts w:eastAsia="Times New Roman" w:cstheme="minorHAnsi"/>
          <w:lang w:eastAsia="ar-SA"/>
        </w:rPr>
        <w:t xml:space="preserve"> </w:t>
      </w:r>
      <w:r w:rsidR="00E63198" w:rsidRPr="00A904EA">
        <w:rPr>
          <w:rFonts w:eastAsia="Times New Roman" w:cstheme="minorHAnsi"/>
          <w:lang w:eastAsia="ar-SA"/>
        </w:rPr>
        <w:t>više</w:t>
      </w:r>
      <w:r w:rsidRPr="00A904EA">
        <w:rPr>
          <w:rFonts w:eastAsia="Times New Roman" w:cstheme="minorHAnsi"/>
          <w:lang w:eastAsia="ar-SA"/>
        </w:rPr>
        <w:t xml:space="preserve"> u odnosu na važeći plan, prikaz slijedi u nastavku:</w:t>
      </w:r>
      <w:r w:rsidR="006B73A5" w:rsidRPr="00A904EA">
        <w:rPr>
          <w:rFonts w:eastAsia="Times New Roman" w:cstheme="minorHAnsi"/>
          <w:lang w:eastAsia="ar-SA"/>
        </w:rPr>
        <w:tab/>
      </w:r>
    </w:p>
    <w:p w14:paraId="735510E1" w14:textId="77777777" w:rsidR="00462758" w:rsidRPr="00A904EA" w:rsidRDefault="00462758" w:rsidP="00B01A8E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23271CD" w14:textId="72787774" w:rsidR="006B73A5" w:rsidRPr="00A904EA" w:rsidRDefault="00497631" w:rsidP="00D632DF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A904EA">
        <w:rPr>
          <w:rFonts w:eastAsia="Times New Roman" w:cstheme="minorHAnsi"/>
          <w:lang w:eastAsia="ar-SA"/>
        </w:rPr>
        <w:tab/>
      </w:r>
      <w:r w:rsidRPr="00A904EA">
        <w:rPr>
          <w:rFonts w:eastAsia="Times New Roman" w:cstheme="minorHAnsi"/>
          <w:lang w:eastAsia="ar-SA"/>
        </w:rPr>
        <w:tab/>
      </w:r>
      <w:r w:rsidRPr="00A904EA">
        <w:rPr>
          <w:rFonts w:eastAsia="Times New Roman" w:cstheme="minorHAnsi"/>
          <w:lang w:eastAsia="ar-SA"/>
        </w:rPr>
        <w:tab/>
      </w:r>
      <w:r w:rsidRPr="00A904EA">
        <w:rPr>
          <w:rFonts w:eastAsia="Times New Roman" w:cstheme="minorHAnsi"/>
          <w:lang w:eastAsia="ar-SA"/>
        </w:rPr>
        <w:tab/>
      </w:r>
      <w:r w:rsidRPr="00A904EA">
        <w:rPr>
          <w:rFonts w:eastAsia="Times New Roman" w:cstheme="minorHAnsi"/>
          <w:lang w:eastAsia="ar-SA"/>
        </w:rPr>
        <w:tab/>
      </w:r>
      <w:r w:rsidRPr="00A904EA">
        <w:rPr>
          <w:rFonts w:eastAsia="Times New Roman" w:cstheme="minorHAnsi"/>
          <w:lang w:eastAsia="ar-SA"/>
        </w:rPr>
        <w:tab/>
      </w:r>
      <w:r w:rsidRPr="00A904EA">
        <w:rPr>
          <w:rFonts w:eastAsia="Times New Roman" w:cstheme="minorHAnsi"/>
          <w:lang w:eastAsia="ar-SA"/>
        </w:rPr>
        <w:tab/>
      </w:r>
      <w:r w:rsidR="00D632DF" w:rsidRPr="00A904EA">
        <w:rPr>
          <w:rFonts w:eastAsia="Times New Roman" w:cstheme="minorHAnsi"/>
          <w:lang w:eastAsia="ar-SA"/>
        </w:rPr>
        <w:tab/>
      </w:r>
      <w:r w:rsidR="00D632DF" w:rsidRPr="00A904EA">
        <w:rPr>
          <w:rFonts w:eastAsia="Times New Roman" w:cstheme="minorHAnsi"/>
          <w:lang w:eastAsia="ar-SA"/>
        </w:rPr>
        <w:tab/>
      </w:r>
      <w:r w:rsidR="00A904EA" w:rsidRPr="00A904EA">
        <w:rPr>
          <w:rFonts w:eastAsia="Times New Roman" w:cstheme="minorHAnsi"/>
          <w:lang w:eastAsia="ar-SA"/>
        </w:rPr>
        <w:t xml:space="preserve">                               </w:t>
      </w:r>
      <w:r w:rsidR="006B73A5" w:rsidRPr="00A904EA">
        <w:rPr>
          <w:rFonts w:eastAsia="Times New Roman" w:cstheme="minorHAnsi"/>
          <w:lang w:eastAsia="ar-SA"/>
        </w:rPr>
        <w:t xml:space="preserve">- </w:t>
      </w:r>
      <w:r w:rsidR="0070388D" w:rsidRPr="00A904EA">
        <w:rPr>
          <w:rFonts w:eastAsia="Times New Roman" w:cstheme="minorHAnsi"/>
          <w:lang w:eastAsia="ar-SA"/>
        </w:rPr>
        <w:t>iznosi u eurima</w:t>
      </w:r>
      <w:r w:rsidR="006B73A5" w:rsidRPr="00A904EA">
        <w:rPr>
          <w:rFonts w:eastAsia="Times New Roman" w:cstheme="minorHAnsi"/>
          <w:lang w:eastAsia="ar-SA"/>
        </w:rPr>
        <w:t xml:space="preserve"> </w:t>
      </w:r>
      <w:r w:rsidRPr="00A904EA">
        <w:rPr>
          <w:rFonts w:eastAsia="Times New Roman" w:cstheme="minorHAnsi"/>
          <w:lang w:eastAsia="ar-SA"/>
        </w:rPr>
        <w:t>-</w:t>
      </w:r>
    </w:p>
    <w:tbl>
      <w:tblPr>
        <w:tblW w:w="11094" w:type="dxa"/>
        <w:tblInd w:w="-572" w:type="dxa"/>
        <w:tblLook w:val="04A0" w:firstRow="1" w:lastRow="0" w:firstColumn="1" w:lastColumn="0" w:noHBand="0" w:noVBand="1"/>
      </w:tblPr>
      <w:tblGrid>
        <w:gridCol w:w="4111"/>
        <w:gridCol w:w="1490"/>
        <w:gridCol w:w="816"/>
        <w:gridCol w:w="1456"/>
        <w:gridCol w:w="1576"/>
        <w:gridCol w:w="816"/>
        <w:gridCol w:w="829"/>
      </w:tblGrid>
      <w:tr w:rsidR="0029579A" w:rsidRPr="0029579A" w14:paraId="314FEF3C" w14:textId="77777777" w:rsidTr="00B00060">
        <w:trPr>
          <w:trHeight w:val="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4F65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8F86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0154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(kol. 2)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AB60E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F5F4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5454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(kol. 5)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E751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</w:t>
            </w: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(5/2)</w:t>
            </w:r>
          </w:p>
        </w:tc>
      </w:tr>
      <w:tr w:rsidR="0029579A" w:rsidRPr="0029579A" w14:paraId="20EF1C6E" w14:textId="77777777" w:rsidTr="00B00060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9E59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9619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07CA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8787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3A42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C553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E8B4" w14:textId="77777777" w:rsidR="0029579A" w:rsidRPr="0029579A" w:rsidRDefault="0029579A" w:rsidP="0029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29579A" w:rsidRPr="0029579A" w14:paraId="05B8E92B" w14:textId="77777777" w:rsidTr="00B00060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760A" w14:textId="77777777" w:rsidR="0029579A" w:rsidRPr="0029579A" w:rsidRDefault="0029579A" w:rsidP="002957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71B74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102.565.432,15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4DEFF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BBCC5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12.310.963,12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5AD20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114.876.395,27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FA37C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F6D18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112,00 </w:t>
            </w:r>
          </w:p>
        </w:tc>
      </w:tr>
      <w:tr w:rsidR="0029579A" w:rsidRPr="0029579A" w14:paraId="3E99160C" w14:textId="77777777" w:rsidTr="00B00060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5D9FC" w14:textId="77777777" w:rsidR="0029579A" w:rsidRPr="0029579A" w:rsidRDefault="0029579A" w:rsidP="002957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85757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542.547,50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B6053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0,53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B2112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1.256.069,32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0B655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1.798.616,82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FD263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1,57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7154E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331,51 </w:t>
            </w:r>
          </w:p>
        </w:tc>
      </w:tr>
      <w:tr w:rsidR="0029579A" w:rsidRPr="0029579A" w14:paraId="281CC0E4" w14:textId="77777777" w:rsidTr="00B00060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F937E" w14:textId="77777777" w:rsidR="0029579A" w:rsidRPr="0029579A" w:rsidRDefault="0029579A" w:rsidP="002957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A070A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101.705.434,65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CE24C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99,16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26B61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11.004.898,80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E460C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112.710.333,45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2415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98,11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F1EC8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110,82 </w:t>
            </w:r>
          </w:p>
        </w:tc>
      </w:tr>
      <w:tr w:rsidR="0029579A" w:rsidRPr="0029579A" w14:paraId="59F7C08F" w14:textId="77777777" w:rsidTr="00B00060">
        <w:trPr>
          <w:trHeight w:val="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0A352" w14:textId="77777777" w:rsidR="0029579A" w:rsidRPr="0029579A" w:rsidRDefault="0029579A" w:rsidP="002957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67F57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317.450,00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024DF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0,31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32095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49.995,00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5B5FD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367.445,00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39E26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0,32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6FF94" w14:textId="77777777" w:rsidR="0029579A" w:rsidRPr="0029579A" w:rsidRDefault="0029579A" w:rsidP="00295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9579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115,75 </w:t>
            </w:r>
          </w:p>
        </w:tc>
      </w:tr>
    </w:tbl>
    <w:p w14:paraId="7676EF06" w14:textId="77777777" w:rsidR="00ED1211" w:rsidRPr="00265ECD" w:rsidRDefault="00ED1211" w:rsidP="006B73A5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33292D95" w14:textId="77777777" w:rsidR="0029579A" w:rsidRDefault="0029579A" w:rsidP="00B01A8E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4FBF7D1B" w14:textId="4EC3A963" w:rsidR="0029579A" w:rsidRDefault="00B01A8E" w:rsidP="00B01A8E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highlight w:val="yellow"/>
          <w:lang w:eastAsia="ar-SA"/>
        </w:rPr>
      </w:pPr>
      <w:r>
        <w:tab/>
      </w:r>
      <w:r w:rsidR="00F94CD9">
        <w:t>Promjene planiranih sredstava po organizacijskoj klasifikaciji iskazanih u Posebnom dijelu Proračuna,</w:t>
      </w:r>
      <w:r>
        <w:t xml:space="preserve"> </w:t>
      </w:r>
      <w:r w:rsidR="00F94CD9">
        <w:t xml:space="preserve">detaljnije su obrazložene u Obrazloženjima upravnih </w:t>
      </w:r>
      <w:r w:rsidR="00FA09DA">
        <w:t>odjela koja čine Obrazloženje Posebnog dijela.</w:t>
      </w:r>
    </w:p>
    <w:p w14:paraId="52495BDD" w14:textId="77777777" w:rsidR="00B00060" w:rsidRDefault="00B00060" w:rsidP="006B73A5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32846D76" w14:textId="77777777" w:rsidR="005B7051" w:rsidRPr="00265ECD" w:rsidRDefault="005B7051" w:rsidP="006B73A5">
      <w:pPr>
        <w:suppressAutoHyphens/>
        <w:spacing w:after="0" w:line="240" w:lineRule="auto"/>
        <w:ind w:left="993"/>
        <w:jc w:val="both"/>
        <w:rPr>
          <w:rFonts w:eastAsia="Times New Roman" w:cstheme="minorHAnsi"/>
          <w:b/>
          <w:sz w:val="8"/>
          <w:szCs w:val="8"/>
          <w:highlight w:val="yellow"/>
          <w:lang w:eastAsia="ar-SA"/>
        </w:rPr>
      </w:pPr>
    </w:p>
    <w:p w14:paraId="63FDE567" w14:textId="662F9861" w:rsidR="006B73A5" w:rsidRPr="00211B56" w:rsidRDefault="006B73A5" w:rsidP="006B73A5">
      <w:pPr>
        <w:suppressAutoHyphens/>
        <w:spacing w:after="0" w:line="240" w:lineRule="auto"/>
        <w:ind w:left="993"/>
        <w:jc w:val="both"/>
        <w:rPr>
          <w:rFonts w:eastAsia="Times New Roman" w:cstheme="minorHAnsi"/>
          <w:b/>
          <w:lang w:eastAsia="ar-SA"/>
        </w:rPr>
      </w:pPr>
      <w:r w:rsidRPr="00211B56">
        <w:rPr>
          <w:rFonts w:eastAsia="Times New Roman" w:cstheme="minorHAnsi"/>
          <w:b/>
          <w:lang w:eastAsia="ar-SA"/>
        </w:rPr>
        <w:t>2.5. Rashodi prema izvorima financiranja</w:t>
      </w:r>
    </w:p>
    <w:p w14:paraId="1E569D7A" w14:textId="77777777" w:rsidR="006B73A5" w:rsidRPr="00211B56" w:rsidRDefault="006B73A5" w:rsidP="006B73A5">
      <w:pPr>
        <w:tabs>
          <w:tab w:val="center" w:pos="426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lang w:eastAsia="ar-SA"/>
        </w:rPr>
      </w:pPr>
      <w:r w:rsidRPr="00211B56">
        <w:rPr>
          <w:rFonts w:eastAsia="Times New Roman" w:cstheme="minorHAnsi"/>
          <w:lang w:eastAsia="ar-SA"/>
        </w:rPr>
        <w:tab/>
      </w:r>
    </w:p>
    <w:p w14:paraId="72D78C0C" w14:textId="5224A377" w:rsidR="003A16C5" w:rsidRPr="00211B56" w:rsidRDefault="006B73A5" w:rsidP="00EE0234">
      <w:pPr>
        <w:tabs>
          <w:tab w:val="center" w:pos="426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11B56">
        <w:rPr>
          <w:rFonts w:eastAsia="Times New Roman" w:cstheme="minorHAnsi"/>
          <w:lang w:eastAsia="ar-SA"/>
        </w:rPr>
        <w:tab/>
      </w:r>
      <w:r w:rsidRPr="00211B56">
        <w:rPr>
          <w:rFonts w:eastAsia="Times New Roman" w:cstheme="minorHAnsi"/>
          <w:lang w:eastAsia="ar-SA"/>
        </w:rPr>
        <w:tab/>
        <w:t>U nastavku se navode podaci u vezi korekcije Proračuna Karlovačke županije u 202</w:t>
      </w:r>
      <w:r w:rsidR="00211B56" w:rsidRPr="00211B56">
        <w:rPr>
          <w:rFonts w:eastAsia="Times New Roman" w:cstheme="minorHAnsi"/>
          <w:lang w:eastAsia="ar-SA"/>
        </w:rPr>
        <w:t>5</w:t>
      </w:r>
      <w:r w:rsidRPr="00211B56">
        <w:rPr>
          <w:rFonts w:eastAsia="Times New Roman" w:cstheme="minorHAnsi"/>
          <w:lang w:eastAsia="ar-SA"/>
        </w:rPr>
        <w:t>. godini evidentirani po razdjelima i izvorima financiranja:</w:t>
      </w:r>
    </w:p>
    <w:p w14:paraId="67E26E43" w14:textId="4922BD42" w:rsidR="006B73A5" w:rsidRPr="00211B56" w:rsidRDefault="00D1466B" w:rsidP="00EE0234">
      <w:pPr>
        <w:tabs>
          <w:tab w:val="center" w:pos="426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211B56">
        <w:rPr>
          <w:rFonts w:eastAsia="Times New Roman" w:cstheme="minorHAnsi"/>
          <w:lang w:eastAsia="ar-SA"/>
        </w:rPr>
        <w:t xml:space="preserve"> </w:t>
      </w:r>
      <w:r w:rsidR="006B73A5" w:rsidRPr="00211B56">
        <w:rPr>
          <w:rFonts w:eastAsia="Times New Roman" w:cstheme="minorHAnsi"/>
          <w:lang w:eastAsia="ar-SA"/>
        </w:rPr>
        <w:t xml:space="preserve">- </w:t>
      </w:r>
      <w:r w:rsidR="007F6779" w:rsidRPr="00211B56">
        <w:rPr>
          <w:rFonts w:eastAsia="Times New Roman" w:cstheme="minorHAnsi"/>
          <w:lang w:eastAsia="ar-SA"/>
        </w:rPr>
        <w:t>iznosi u eurima</w:t>
      </w:r>
      <w:r w:rsidR="00EE0234" w:rsidRPr="00211B56">
        <w:rPr>
          <w:rFonts w:eastAsia="Times New Roman" w:cstheme="minorHAnsi"/>
          <w:lang w:eastAsia="ar-SA"/>
        </w:rPr>
        <w:t xml:space="preserve"> -</w:t>
      </w:r>
    </w:p>
    <w:tbl>
      <w:tblPr>
        <w:tblW w:w="10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1"/>
        <w:gridCol w:w="1490"/>
        <w:gridCol w:w="1567"/>
        <w:gridCol w:w="1490"/>
        <w:gridCol w:w="925"/>
      </w:tblGrid>
      <w:tr w:rsidR="00BE36F6" w:rsidRPr="00150153" w14:paraId="355B4B76" w14:textId="77777777" w:rsidTr="00150153">
        <w:trPr>
          <w:trHeight w:val="745"/>
        </w:trPr>
        <w:tc>
          <w:tcPr>
            <w:tcW w:w="5261" w:type="dxa"/>
            <w:shd w:val="clear" w:color="000000" w:fill="FFFFFF"/>
            <w:vAlign w:val="center"/>
            <w:hideMark/>
          </w:tcPr>
          <w:p w14:paraId="6EBAFF01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14:paraId="16D5B7BC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14:paraId="479A5B12" w14:textId="77777777" w:rsidR="00150153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1FF67034" w14:textId="7986E8B5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14:paraId="4C3B4A9D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19AA4D11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BE36F6" w:rsidRPr="00150153" w14:paraId="2FDEA766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center"/>
            <w:hideMark/>
          </w:tcPr>
          <w:p w14:paraId="0A6AAFE2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14:paraId="39EA258D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14:paraId="66AF71C1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14:paraId="73ABE9A7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252FA521" w14:textId="77777777" w:rsidR="00BE36F6" w:rsidRPr="00150153" w:rsidRDefault="00BE36F6" w:rsidP="00BE3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</w:p>
        </w:tc>
      </w:tr>
      <w:tr w:rsidR="00BE36F6" w:rsidRPr="00150153" w14:paraId="5AF50CC6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BC8C7AE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ŽUPANA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0A1069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25.898.430,00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2C86F1C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16.381.006,56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FF5283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42.279.436,56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B15B60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163,25 </w:t>
            </w:r>
          </w:p>
        </w:tc>
      </w:tr>
      <w:tr w:rsidR="00BE36F6" w:rsidRPr="00150153" w14:paraId="594E271D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5F7E6C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25DAB9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4.466.743,00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2E8BF83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1.805.515,00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ABE8A0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6.272.258,00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AC2414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140,42 </w:t>
            </w:r>
          </w:p>
        </w:tc>
      </w:tr>
      <w:tr w:rsidR="00BE36F6" w:rsidRPr="00150153" w14:paraId="0AEACC15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263F6ED6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A8BBF6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E3B1DC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878.025,10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CF20DB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1.528.025,10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D052F0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235,08 </w:t>
            </w:r>
          </w:p>
        </w:tc>
      </w:tr>
      <w:tr w:rsidR="00BE36F6" w:rsidRPr="00150153" w14:paraId="68B76F3E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CA40A9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C37D95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915.000,00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59AA4C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2.119.923,50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8AFE74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3.034.923,50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F48036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331,69 </w:t>
            </w:r>
          </w:p>
        </w:tc>
      </w:tr>
      <w:tr w:rsidR="00BE36F6" w:rsidRPr="00150153" w14:paraId="26712DBC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0337BC8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22094D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26FA557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36.342,96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CACB46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46.342,96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890CF6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463,43 </w:t>
            </w:r>
          </w:p>
        </w:tc>
      </w:tr>
      <w:tr w:rsidR="00BE36F6" w:rsidRPr="00150153" w14:paraId="6B3528D1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5EF4492E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08 Namjenski primici od zaduživanja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CA8594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15.950.000,00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175E46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2C7A3D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15.950.000,00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FE6902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67F4FAA6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16BD568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0E6DDC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1.330,00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3D81EB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520695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1.330,00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776144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41E6C69C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C40B31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58 MEHANIZAM ZA OPORAVAK I OTPORNOST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923F5D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3.900.000,00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139BFE1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11.541.200,00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26EC9C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15.441.200,00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F3F13C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395,93 </w:t>
            </w:r>
          </w:p>
        </w:tc>
      </w:tr>
      <w:tr w:rsidR="00BE36F6" w:rsidRPr="00150153" w14:paraId="4842706B" w14:textId="77777777" w:rsidTr="00150153">
        <w:trPr>
          <w:trHeight w:val="296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4D5E182D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DD2577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5.357,00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7971E69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1A711F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5.357,00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2168B05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2717D1F8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7DF9F26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UPRAVNI ODJEL ZA GOSPODARSTVO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8E94C5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5.059.198,16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921C59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1.308.303,82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FA74AD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6.367.501,98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FEDF68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125,86 </w:t>
            </w:r>
          </w:p>
        </w:tc>
      </w:tr>
      <w:tr w:rsidR="00BE36F6" w:rsidRPr="00150153" w14:paraId="6FBB6452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57DED5A8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AB7819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3.031.304,66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CF29B5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-191.444,50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23D9E7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2.839.860,16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20F4F08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93,68 </w:t>
            </w:r>
          </w:p>
        </w:tc>
      </w:tr>
      <w:tr w:rsidR="00BE36F6" w:rsidRPr="00150153" w14:paraId="49BBA736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304875E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FC9D21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137.432,50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5C8D143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51.139,82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B4CA53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188.572,32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66B342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137,21 </w:t>
            </w:r>
          </w:p>
        </w:tc>
      </w:tr>
      <w:tr w:rsidR="00BE36F6" w:rsidRPr="00150153" w14:paraId="5CD5222F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F0A988F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48B8CE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113.400,00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8A9436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148.000,00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08C675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261.400,00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5655E0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230,51 </w:t>
            </w:r>
          </w:p>
        </w:tc>
      </w:tr>
      <w:tr w:rsidR="00BE36F6" w:rsidRPr="00150153" w14:paraId="46314AC3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78D57A3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467FE0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984.500,00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2488348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853A91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990.500,00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C8A718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100,61 </w:t>
            </w:r>
          </w:p>
        </w:tc>
      </w:tr>
      <w:tr w:rsidR="00BE36F6" w:rsidRPr="00150153" w14:paraId="13D2062B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C0E0011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025753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80EFF0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25A51A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7DFAA67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08680420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B4363BA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355DB0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5.806,00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FC1143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136.500,50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D31F01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142.306,50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FD4F92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2.451,02 </w:t>
            </w:r>
          </w:p>
        </w:tc>
      </w:tr>
      <w:tr w:rsidR="00BE36F6" w:rsidRPr="00150153" w14:paraId="75D47F51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1972EBC3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511 FONDOVI EU-a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8CB4AC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35.400,00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5A01150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700.512,00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68F973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735.912,00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7DA9CAC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2.078,85 </w:t>
            </w:r>
          </w:p>
        </w:tc>
      </w:tr>
      <w:tr w:rsidR="00BE36F6" w:rsidRPr="00150153" w14:paraId="2A9BCDA7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4253697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2AC3BE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20.100,00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48339A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4.200,00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946A31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24.300,00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5EC704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120,90 </w:t>
            </w:r>
          </w:p>
        </w:tc>
      </w:tr>
      <w:tr w:rsidR="00BE36F6" w:rsidRPr="00150153" w14:paraId="12C2011A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62D3731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560 POMOĆI-FOND EU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FAB1D2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363.909,00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2895C0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367.917,00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A9C0E5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731.826,00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FDF40B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201,10 </w:t>
            </w:r>
          </w:p>
        </w:tc>
      </w:tr>
      <w:tr w:rsidR="00BE36F6" w:rsidRPr="00150153" w14:paraId="587033A1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7B0EF67" w14:textId="11877F89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izvor: 56-2 Fondovi EU-a - </w:t>
            </w:r>
            <w:r w:rsidR="00C152EE"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pred financiranje</w:t>
            </w: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projekata EU korisnika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9DD1BA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366.346,00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527AE2A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85.479,00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F57279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451.825,00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D95D74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123,33 </w:t>
            </w:r>
          </w:p>
        </w:tc>
      </w:tr>
      <w:tr w:rsidR="00BE36F6" w:rsidRPr="00150153" w14:paraId="15BBBFDC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3797EDA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704697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131.561.330,65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F4E757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15.112.617,89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FFC0B8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146.673.948,54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353ED1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111,49 </w:t>
            </w:r>
          </w:p>
        </w:tc>
      </w:tr>
      <w:tr w:rsidR="00BE36F6" w:rsidRPr="00150153" w14:paraId="14F3A44F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5EBC245A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2CB6AD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10.775.915,00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0CE5AE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1.030.033,00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782FF2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11.805.948,00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78358D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109,56 </w:t>
            </w:r>
          </w:p>
        </w:tc>
      </w:tr>
      <w:tr w:rsidR="00BE36F6" w:rsidRPr="00150153" w14:paraId="773870C1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1F31A0D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63B5D2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3.120.000,00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E70B73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1.200.000,00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531BF5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4.320.000,00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085C73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138,46 </w:t>
            </w:r>
          </w:p>
        </w:tc>
      </w:tr>
      <w:tr w:rsidR="00BE36F6" w:rsidRPr="00150153" w14:paraId="3CCCEB7C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4B4A8BE8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5E61D6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3.787.246,04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8037F6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711.424,66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93BF4C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4.498.670,70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C2A460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118,78 </w:t>
            </w:r>
          </w:p>
        </w:tc>
      </w:tr>
      <w:tr w:rsidR="00BE36F6" w:rsidRPr="00150153" w14:paraId="45DF0D93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1C72BA55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86310E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2.250.150,00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B8BD5A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53.835,89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E8FD41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2.303.985,89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EC926B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102,39 </w:t>
            </w:r>
          </w:p>
        </w:tc>
      </w:tr>
      <w:tr w:rsidR="00BE36F6" w:rsidRPr="00150153" w14:paraId="606D165A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1918AB1A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268D11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10.708.156,00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A2A7EF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498.103,09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B552C6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11.206.259,09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D96775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104,65 </w:t>
            </w:r>
          </w:p>
        </w:tc>
      </w:tr>
      <w:tr w:rsidR="00BE36F6" w:rsidRPr="00150153" w14:paraId="7BB090B2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53FF5B0D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08 Namjenski primici od zaduživanja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654F23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42.232,00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3DC0DE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-0,21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C0F2BE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42.231,79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D14A2A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0DF0E8A1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FABE710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1110 OPĆI PRIHODI I PRIMICI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0CC27F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8.230,00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73259EF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5.679,52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55170E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13.909,52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206641A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169,01 </w:t>
            </w:r>
          </w:p>
        </w:tc>
      </w:tr>
      <w:tr w:rsidR="00BE36F6" w:rsidRPr="00150153" w14:paraId="3F751771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E1916DE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432 PRIHODI ZA POSEBNE NAMJENE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38F2D3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2.794.314,00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6C5BC6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732.829,11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AD9316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3.527.143,11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948230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126,23 </w:t>
            </w:r>
          </w:p>
        </w:tc>
      </w:tr>
      <w:tr w:rsidR="00BE36F6" w:rsidRPr="00150153" w14:paraId="2D0AC26E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A11179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433 PRIHODI ZA POSEBNE NAMJENE - HZZO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CC348B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34.430.032,00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7AC938D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1.401.983,15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495ADC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35.832.015,15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D395F5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104,07 </w:t>
            </w:r>
          </w:p>
        </w:tc>
      </w:tr>
      <w:tr w:rsidR="00BE36F6" w:rsidRPr="00150153" w14:paraId="75F79745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10D1B02F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434 PRIHOD ZA POSEBNE NAMJENE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760B3B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533.269,00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3DB7FF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21.209,14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6C93D0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554.478,14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71376A5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103,98 </w:t>
            </w:r>
          </w:p>
        </w:tc>
      </w:tr>
      <w:tr w:rsidR="00BE36F6" w:rsidRPr="00150153" w14:paraId="5BBA421D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6732216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9EF6EB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5.579.579,38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71787D8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946.109,49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674DD3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6.525.688,87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C56745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116,96 </w:t>
            </w:r>
          </w:p>
        </w:tc>
      </w:tr>
      <w:tr w:rsidR="00BE36F6" w:rsidRPr="00150153" w14:paraId="71BC1B64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13872CD4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504 POMOĆI OD FONDOVA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3CF6FC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83.750,00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7FFBF9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965FAB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83.750,00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84F354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071C5912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5873BE6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511 FONDOVI EU-a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B5CE8B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78.547,00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6585FC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-6.444,00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75FA1E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72.103,00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AD3B6E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91,80 </w:t>
            </w:r>
          </w:p>
        </w:tc>
      </w:tr>
      <w:tr w:rsidR="00BE36F6" w:rsidRPr="00150153" w14:paraId="0D6D4B16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591ADE6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512 Pomoći iz državnog proračuna - plaće MZOS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0C950C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46.520.735,27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62BF42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3.239.122,73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F422F3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49.759.858,00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69195F6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106,96 </w:t>
            </w:r>
          </w:p>
        </w:tc>
      </w:tr>
      <w:tr w:rsidR="00BE36F6" w:rsidRPr="00150153" w14:paraId="080D908F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4E6309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DE38B3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831.825,00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1D5FAB5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-417,00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A3C3E6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831.408,00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7433F36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99,95 </w:t>
            </w:r>
          </w:p>
        </w:tc>
      </w:tr>
      <w:tr w:rsidR="00BE36F6" w:rsidRPr="00150153" w14:paraId="395F0237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B6F8536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560 POMOĆI-FOND EU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056122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4.944.103,35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1102479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3.689.451,14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F81504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8.633.554,49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EF0DD1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174,62 </w:t>
            </w:r>
          </w:p>
        </w:tc>
      </w:tr>
      <w:tr w:rsidR="00BE36F6" w:rsidRPr="00150153" w14:paraId="05325ADE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CE4D4AC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58 MEHANIZAM ZA OPORAVAK I OTPORNOST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1BF720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4.420.000,00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8870C9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1.380.000,00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FFB4C6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5.800.000,00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6AF112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131,22 </w:t>
            </w:r>
          </w:p>
        </w:tc>
      </w:tr>
      <w:tr w:rsidR="00BE36F6" w:rsidRPr="00150153" w14:paraId="6A82CF29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7D4AB9F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4C8DCB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207.902,00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18C805F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98.710,00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C99920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306.612,00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A83B9F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147,48 </w:t>
            </w:r>
          </w:p>
        </w:tc>
      </w:tr>
      <w:tr w:rsidR="00BE36F6" w:rsidRPr="00150153" w14:paraId="50C32729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7525733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711 Prihodi od nefinancijske imovine i nadoknade štete s osnova osiguranja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CE80A4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445.344,61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1CE036D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110.988,18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0A3B9B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556.332,79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419118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124,92 </w:t>
            </w:r>
          </w:p>
        </w:tc>
      </w:tr>
      <w:tr w:rsidR="00BE36F6" w:rsidRPr="00150153" w14:paraId="6AC8CFD3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9C24109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C45DAB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7.858.561,19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7EE5C17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5.035.385,43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F3C5B5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12.893.946,62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988A90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164,08 </w:t>
            </w:r>
          </w:p>
        </w:tc>
      </w:tr>
      <w:tr w:rsidR="00BE36F6" w:rsidRPr="00150153" w14:paraId="1E9C1D7D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4D9B588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F16013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5.774.298,37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2A38860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-4.904,46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57A6A1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5.769.393,91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4460E3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99,92 </w:t>
            </w:r>
          </w:p>
        </w:tc>
      </w:tr>
      <w:tr w:rsidR="00BE36F6" w:rsidRPr="00150153" w14:paraId="64BC8014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623FF27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E00649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01FE48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28DCEB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53F9ED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2C5F5FF0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2E8A7C66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1D3159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155.000,00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9EF449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3.698,94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B26A0A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158.698,94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3ED298A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102,39 </w:t>
            </w:r>
          </w:p>
        </w:tc>
      </w:tr>
      <w:tr w:rsidR="00BE36F6" w:rsidRPr="00150153" w14:paraId="6AF16D30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1F034A1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71FF86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089613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14.934,71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16212C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294.934,71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A7739C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105,33 </w:t>
            </w:r>
          </w:p>
        </w:tc>
      </w:tr>
      <w:tr w:rsidR="00BE36F6" w:rsidRPr="00150153" w14:paraId="5D3AAC9A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4AF6A85C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05-1 POMOĆI - UDUKŽ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3A5B27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1.645.762,82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6BBEE9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21.656,24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2BD312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1.667.419,06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F12BF1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101,32 </w:t>
            </w:r>
          </w:p>
        </w:tc>
      </w:tr>
      <w:tr w:rsidR="00BE36F6" w:rsidRPr="00150153" w14:paraId="05EA4E82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2EFC6D75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58 MEHANIZAM ZA OPORAVAK I OTPORNOST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4FFEF5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98E455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206AE7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55FC3E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E36F6" w:rsidRPr="00150153" w14:paraId="295E4919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8D27472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CC9FB2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1.700.480,00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BB3DFE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218.028,00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EA2771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1.918.508,00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39C0829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112,82 </w:t>
            </w:r>
          </w:p>
        </w:tc>
      </w:tr>
      <w:tr w:rsidR="00BE36F6" w:rsidRPr="00150153" w14:paraId="78F76FFA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21271C0D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46BDBA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1.105.910,00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8D5EFE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147.910,00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2615C2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1.253.820,00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C18A82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113,37 </w:t>
            </w:r>
          </w:p>
        </w:tc>
      </w:tr>
      <w:tr w:rsidR="00BE36F6" w:rsidRPr="00150153" w14:paraId="63E8BC5B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478FB02C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E66669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97BA50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24.240,00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7779BB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98.240,00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529CC97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132,76 </w:t>
            </w:r>
          </w:p>
        </w:tc>
      </w:tr>
      <w:tr w:rsidR="00BE36F6" w:rsidRPr="00150153" w14:paraId="2CE77977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28ED3C2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C5EBE7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9BE11A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BB9257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68DE22B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E36F6" w:rsidRPr="00150153" w14:paraId="40A963CD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472B84AD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B8DAE6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85.650,00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56858D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F243B24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85.650,00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2BFDBF8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E36F6" w:rsidRPr="00150153" w14:paraId="347B13CB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D668D6F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504 POMOĆI OD FONDOVA -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24CACA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157.800,00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72872CA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-44.337,00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6C9A55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113.463,00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0D7DE6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71,90 </w:t>
            </w:r>
          </w:p>
        </w:tc>
      </w:tr>
      <w:tr w:rsidR="00BE36F6" w:rsidRPr="00150153" w14:paraId="2B32814A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70B32371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511 FONDOVI EU-a KORISNICI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36397F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EC8D5F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8.192,00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9C611C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8.192,00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7EA56C2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E36F6" w:rsidRPr="00150153" w14:paraId="53E13037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4B96B00D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EECB71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130.620,00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A38DB6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33.460,00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246B7F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164.080,00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2E0D6B7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125,62 </w:t>
            </w:r>
          </w:p>
        </w:tc>
      </w:tr>
      <w:tr w:rsidR="00BE36F6" w:rsidRPr="00150153" w14:paraId="394D8969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103825B" w14:textId="2938EFA8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izvor: 56-2 Fondovi EU-a - </w:t>
            </w:r>
            <w:r w:rsidR="00A831CC"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pred financiranje</w:t>
            </w: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projekata EU korisnika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EAC7E6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146.500,00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3A7A08BD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-44.337,00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6AE1F7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102.163,00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0F8F14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69,74 </w:t>
            </w:r>
          </w:p>
        </w:tc>
      </w:tr>
      <w:tr w:rsidR="00BE36F6" w:rsidRPr="00150153" w14:paraId="7B99079B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6E9D5FB4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266D5F1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CE517EB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61.900,00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0BD37F2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61.900,00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4BC2649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E36F6" w:rsidRPr="00150153" w14:paraId="048554C2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38C5CBF5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UPRAVNI ODJEL ZA OPĆU UPRAVU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172E393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122.000,00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6355CA3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4.658,30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6D3ACA7C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126.658,30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0376ED96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103,82 </w:t>
            </w:r>
          </w:p>
        </w:tc>
      </w:tr>
      <w:tr w:rsidR="00BE36F6" w:rsidRPr="00150153" w14:paraId="5C4292E2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A1151F9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582797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097B03C2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-30.000,00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F4BD310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2AECDF63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70,00 </w:t>
            </w:r>
          </w:p>
        </w:tc>
      </w:tr>
      <w:tr w:rsidR="00BE36F6" w:rsidRPr="00150153" w14:paraId="7277CFB9" w14:textId="77777777" w:rsidTr="00150153">
        <w:trPr>
          <w:trHeight w:val="57"/>
        </w:trPr>
        <w:tc>
          <w:tcPr>
            <w:tcW w:w="5261" w:type="dxa"/>
            <w:shd w:val="clear" w:color="000000" w:fill="FFFFFF"/>
            <w:vAlign w:val="bottom"/>
            <w:hideMark/>
          </w:tcPr>
          <w:p w14:paraId="0109D19B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70BAD131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49F8333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34.658,30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51D2D339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56.658,30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FFE1BA8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257,54 </w:t>
            </w:r>
          </w:p>
        </w:tc>
      </w:tr>
      <w:tr w:rsidR="00BE36F6" w:rsidRPr="00150153" w14:paraId="1ECDDE90" w14:textId="77777777" w:rsidTr="00150153">
        <w:trPr>
          <w:trHeight w:val="57"/>
        </w:trPr>
        <w:tc>
          <w:tcPr>
            <w:tcW w:w="5261" w:type="dxa"/>
            <w:shd w:val="clear" w:color="auto" w:fill="auto"/>
            <w:noWrap/>
            <w:vAlign w:val="bottom"/>
            <w:hideMark/>
          </w:tcPr>
          <w:p w14:paraId="7968E849" w14:textId="77777777" w:rsidR="00BE36F6" w:rsidRPr="00150153" w:rsidRDefault="00BE36F6" w:rsidP="00BE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SVEUKUPNO RAZDJELI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48A430EE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172.200.000,00 </w:t>
            </w:r>
          </w:p>
        </w:tc>
        <w:tc>
          <w:tcPr>
            <w:tcW w:w="1998" w:type="dxa"/>
            <w:shd w:val="clear" w:color="000000" w:fill="FFFFFF"/>
            <w:vAlign w:val="bottom"/>
            <w:hideMark/>
          </w:tcPr>
          <w:p w14:paraId="5DF5F067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38.060.000,00 </w:t>
            </w:r>
          </w:p>
        </w:tc>
        <w:tc>
          <w:tcPr>
            <w:tcW w:w="1323" w:type="dxa"/>
            <w:shd w:val="clear" w:color="000000" w:fill="FFFFFF"/>
            <w:vAlign w:val="bottom"/>
            <w:hideMark/>
          </w:tcPr>
          <w:p w14:paraId="3F14865F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210.260.000,00 </w:t>
            </w:r>
          </w:p>
        </w:tc>
        <w:tc>
          <w:tcPr>
            <w:tcW w:w="828" w:type="dxa"/>
            <w:shd w:val="clear" w:color="000000" w:fill="FFFFFF"/>
            <w:vAlign w:val="bottom"/>
            <w:hideMark/>
          </w:tcPr>
          <w:p w14:paraId="1173B405" w14:textId="77777777" w:rsidR="00BE36F6" w:rsidRPr="00150153" w:rsidRDefault="00BE36F6" w:rsidP="00BE36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501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122,10 </w:t>
            </w:r>
          </w:p>
        </w:tc>
      </w:tr>
    </w:tbl>
    <w:p w14:paraId="13FBA7B0" w14:textId="77777777" w:rsidR="003A16C5" w:rsidRDefault="003A16C5" w:rsidP="00A3648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90F2B74" w14:textId="01A0B9A6" w:rsidR="003A16C5" w:rsidRPr="00EB07DC" w:rsidRDefault="006B73A5" w:rsidP="008F4BFE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EB07DC">
        <w:rPr>
          <w:rFonts w:eastAsia="Times New Roman" w:cstheme="minorHAnsi"/>
          <w:lang w:eastAsia="ar-SA"/>
        </w:rPr>
        <w:t>Evidentirani rashodi po izvorima pokazuju da Županija s osnove izvora</w:t>
      </w:r>
      <w:r w:rsidR="00417C23" w:rsidRPr="00EB07DC">
        <w:rPr>
          <w:rFonts w:eastAsia="Times New Roman" w:cstheme="minorHAnsi"/>
          <w:lang w:eastAsia="ar-SA"/>
        </w:rPr>
        <w:t xml:space="preserve"> fi</w:t>
      </w:r>
      <w:r w:rsidR="00F7550F" w:rsidRPr="00EB07DC">
        <w:rPr>
          <w:rFonts w:eastAsia="Times New Roman" w:cstheme="minorHAnsi"/>
          <w:lang w:eastAsia="ar-SA"/>
        </w:rPr>
        <w:t>na</w:t>
      </w:r>
      <w:r w:rsidR="00417C23" w:rsidRPr="00EB07DC">
        <w:rPr>
          <w:rFonts w:eastAsia="Times New Roman" w:cstheme="minorHAnsi"/>
          <w:lang w:eastAsia="ar-SA"/>
        </w:rPr>
        <w:t>nciranja</w:t>
      </w:r>
      <w:r w:rsidRPr="00EB07DC">
        <w:rPr>
          <w:rFonts w:eastAsia="Times New Roman" w:cstheme="minorHAnsi"/>
          <w:lang w:eastAsia="ar-SA"/>
        </w:rPr>
        <w:t xml:space="preserve"> 01- opći prihodi i primici financira rashode u visini od  </w:t>
      </w:r>
      <w:r w:rsidR="00EB07DC" w:rsidRPr="00EB07DC">
        <w:rPr>
          <w:rFonts w:eastAsia="Times New Roman" w:cstheme="minorHAnsi"/>
          <w:lang w:eastAsia="ar-SA"/>
        </w:rPr>
        <w:t xml:space="preserve">28.011.280,07 </w:t>
      </w:r>
      <w:r w:rsidR="001F12BC" w:rsidRPr="00EB07DC">
        <w:rPr>
          <w:rFonts w:eastAsia="Times New Roman" w:cstheme="minorHAnsi"/>
          <w:lang w:eastAsia="ar-SA"/>
        </w:rPr>
        <w:t>eura</w:t>
      </w:r>
      <w:r w:rsidRPr="00EB07DC">
        <w:rPr>
          <w:rFonts w:eastAsia="Times New Roman" w:cstheme="minorHAnsi"/>
          <w:lang w:eastAsia="ar-SA"/>
        </w:rPr>
        <w:t>, dok se na izvor</w:t>
      </w:r>
      <w:r w:rsidR="00F7550F" w:rsidRPr="00EB07DC">
        <w:rPr>
          <w:rFonts w:eastAsia="Times New Roman" w:cstheme="minorHAnsi"/>
          <w:lang w:eastAsia="ar-SA"/>
        </w:rPr>
        <w:t xml:space="preserve"> financiranja</w:t>
      </w:r>
      <w:r w:rsidRPr="00EB07DC">
        <w:rPr>
          <w:rFonts w:eastAsia="Times New Roman" w:cstheme="minorHAnsi"/>
          <w:lang w:eastAsia="ar-SA"/>
        </w:rPr>
        <w:t xml:space="preserve">  05</w:t>
      </w:r>
      <w:r w:rsidR="00E10774" w:rsidRPr="00EB07DC">
        <w:rPr>
          <w:rFonts w:eastAsia="Times New Roman" w:cstheme="minorHAnsi"/>
          <w:lang w:eastAsia="ar-SA"/>
        </w:rPr>
        <w:t xml:space="preserve"> </w:t>
      </w:r>
      <w:r w:rsidRPr="00EB07DC">
        <w:rPr>
          <w:rFonts w:eastAsia="Times New Roman" w:cstheme="minorHAnsi"/>
          <w:lang w:eastAsia="ar-SA"/>
        </w:rPr>
        <w:t>-</w:t>
      </w:r>
      <w:r w:rsidR="00E10774" w:rsidRPr="00EB07DC">
        <w:rPr>
          <w:rFonts w:eastAsia="Times New Roman" w:cstheme="minorHAnsi"/>
          <w:lang w:eastAsia="ar-SA"/>
        </w:rPr>
        <w:t xml:space="preserve"> </w:t>
      </w:r>
      <w:r w:rsidRPr="00EB07DC">
        <w:rPr>
          <w:rFonts w:eastAsia="Times New Roman" w:cstheme="minorHAnsi"/>
          <w:lang w:eastAsia="ar-SA"/>
        </w:rPr>
        <w:t xml:space="preserve">pomoći odnosi  </w:t>
      </w:r>
      <w:r w:rsidR="00EB07DC" w:rsidRPr="00EB07DC">
        <w:rPr>
          <w:rFonts w:eastAsia="Times New Roman" w:cstheme="minorHAnsi"/>
          <w:lang w:eastAsia="ar-SA"/>
        </w:rPr>
        <w:t xml:space="preserve">15.557.617,30 </w:t>
      </w:r>
      <w:r w:rsidR="001F12BC" w:rsidRPr="00EB07DC">
        <w:rPr>
          <w:rFonts w:eastAsia="Times New Roman" w:cstheme="minorHAnsi"/>
          <w:lang w:eastAsia="ar-SA"/>
        </w:rPr>
        <w:t>eura</w:t>
      </w:r>
      <w:r w:rsidRPr="00EB07DC">
        <w:rPr>
          <w:rFonts w:eastAsia="Times New Roman" w:cstheme="minorHAnsi"/>
          <w:lang w:eastAsia="ar-SA"/>
        </w:rPr>
        <w:t xml:space="preserve">. </w:t>
      </w:r>
    </w:p>
    <w:p w14:paraId="481518DF" w14:textId="62067A91" w:rsidR="003A16C5" w:rsidRDefault="006B73A5" w:rsidP="00A3648B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653097">
        <w:rPr>
          <w:rFonts w:eastAsia="Times New Roman" w:cstheme="minorHAnsi"/>
          <w:lang w:eastAsia="ar-SA"/>
        </w:rPr>
        <w:t>Kod proračunskih korisnika najzastupljeniji izvor</w:t>
      </w:r>
      <w:r w:rsidR="00F7550F" w:rsidRPr="00653097">
        <w:rPr>
          <w:rFonts w:eastAsia="Times New Roman" w:cstheme="minorHAnsi"/>
          <w:lang w:eastAsia="ar-SA"/>
        </w:rPr>
        <w:t xml:space="preserve"> financiranja</w:t>
      </w:r>
      <w:r w:rsidRPr="00653097">
        <w:rPr>
          <w:rFonts w:eastAsia="Times New Roman" w:cstheme="minorHAnsi"/>
          <w:lang w:eastAsia="ar-SA"/>
        </w:rPr>
        <w:t xml:space="preserve"> je 433</w:t>
      </w:r>
      <w:r w:rsidR="00F7550F" w:rsidRPr="00653097">
        <w:rPr>
          <w:rFonts w:eastAsia="Times New Roman" w:cstheme="minorHAnsi"/>
          <w:lang w:eastAsia="ar-SA"/>
        </w:rPr>
        <w:t xml:space="preserve"> </w:t>
      </w:r>
      <w:r w:rsidRPr="00653097">
        <w:rPr>
          <w:rFonts w:eastAsia="Times New Roman" w:cstheme="minorHAnsi"/>
          <w:lang w:eastAsia="ar-SA"/>
        </w:rPr>
        <w:t>-</w:t>
      </w:r>
      <w:r w:rsidR="00F7550F" w:rsidRPr="00653097">
        <w:rPr>
          <w:rFonts w:eastAsia="Times New Roman" w:cstheme="minorHAnsi"/>
          <w:lang w:eastAsia="ar-SA"/>
        </w:rPr>
        <w:t xml:space="preserve"> </w:t>
      </w:r>
      <w:r w:rsidRPr="00653097">
        <w:rPr>
          <w:rFonts w:eastAsia="Times New Roman" w:cstheme="minorHAnsi"/>
          <w:lang w:eastAsia="ar-SA"/>
        </w:rPr>
        <w:t xml:space="preserve">HZZO u iznosu od </w:t>
      </w:r>
      <w:r w:rsidR="00653097" w:rsidRPr="00653097">
        <w:rPr>
          <w:rFonts w:eastAsia="Times New Roman" w:cstheme="minorHAnsi"/>
          <w:lang w:eastAsia="ar-SA"/>
        </w:rPr>
        <w:t xml:space="preserve">35.832.015,15 </w:t>
      </w:r>
      <w:r w:rsidR="001F12BC" w:rsidRPr="00653097">
        <w:rPr>
          <w:rFonts w:eastAsia="Times New Roman" w:cstheme="minorHAnsi"/>
          <w:lang w:eastAsia="ar-SA"/>
        </w:rPr>
        <w:t>eura</w:t>
      </w:r>
      <w:r w:rsidRPr="00653097">
        <w:rPr>
          <w:rFonts w:eastAsia="Times New Roman" w:cstheme="minorHAnsi"/>
          <w:lang w:eastAsia="ar-SA"/>
        </w:rPr>
        <w:t xml:space="preserve"> i izvor</w:t>
      </w:r>
      <w:r w:rsidR="00F7550F" w:rsidRPr="00653097">
        <w:rPr>
          <w:rFonts w:eastAsia="Times New Roman" w:cstheme="minorHAnsi"/>
          <w:lang w:eastAsia="ar-SA"/>
        </w:rPr>
        <w:t xml:space="preserve"> financiranja</w:t>
      </w:r>
      <w:r w:rsidRPr="00653097">
        <w:rPr>
          <w:rFonts w:eastAsia="Times New Roman" w:cstheme="minorHAnsi"/>
          <w:lang w:eastAsia="ar-SA"/>
        </w:rPr>
        <w:t xml:space="preserve"> 512</w:t>
      </w:r>
      <w:r w:rsidR="00E10774" w:rsidRPr="00653097">
        <w:rPr>
          <w:rFonts w:eastAsia="Times New Roman" w:cstheme="minorHAnsi"/>
          <w:lang w:eastAsia="ar-SA"/>
        </w:rPr>
        <w:t xml:space="preserve"> </w:t>
      </w:r>
      <w:r w:rsidRPr="00653097">
        <w:rPr>
          <w:rFonts w:eastAsia="Times New Roman" w:cstheme="minorHAnsi"/>
          <w:lang w:eastAsia="ar-SA"/>
        </w:rPr>
        <w:t>-</w:t>
      </w:r>
      <w:r w:rsidR="00E10774" w:rsidRPr="00653097">
        <w:rPr>
          <w:rFonts w:eastAsia="Times New Roman" w:cstheme="minorHAnsi"/>
          <w:lang w:eastAsia="ar-SA"/>
        </w:rPr>
        <w:t xml:space="preserve"> </w:t>
      </w:r>
      <w:r w:rsidRPr="00653097">
        <w:rPr>
          <w:rFonts w:eastAsia="Times New Roman" w:cstheme="minorHAnsi"/>
          <w:lang w:eastAsia="ar-SA"/>
        </w:rPr>
        <w:t xml:space="preserve">Pomoći za plaće djelatnika u OŠ i SŠ u iznosu od </w:t>
      </w:r>
      <w:r w:rsidR="00653097" w:rsidRPr="00653097">
        <w:rPr>
          <w:rFonts w:eastAsia="Times New Roman" w:cstheme="minorHAnsi"/>
          <w:lang w:eastAsia="ar-SA"/>
        </w:rPr>
        <w:t xml:space="preserve">49.759.858,00 </w:t>
      </w:r>
      <w:r w:rsidR="001F12BC" w:rsidRPr="00653097">
        <w:rPr>
          <w:rFonts w:eastAsia="Times New Roman" w:cstheme="minorHAnsi"/>
          <w:lang w:eastAsia="ar-SA"/>
        </w:rPr>
        <w:t>eura</w:t>
      </w:r>
      <w:r w:rsidRPr="00653097">
        <w:rPr>
          <w:rFonts w:eastAsia="Times New Roman" w:cstheme="minorHAnsi"/>
          <w:lang w:eastAsia="ar-SA"/>
        </w:rPr>
        <w:t>.</w:t>
      </w:r>
    </w:p>
    <w:p w14:paraId="163833EF" w14:textId="77777777" w:rsidR="006B73A5" w:rsidRPr="008F4BFE" w:rsidRDefault="006B73A5" w:rsidP="006B73A5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4"/>
          <w:szCs w:val="4"/>
          <w:highlight w:val="yellow"/>
          <w:lang w:eastAsia="ar-SA"/>
        </w:rPr>
      </w:pPr>
    </w:p>
    <w:p w14:paraId="2B7A7726" w14:textId="6B0FED70" w:rsidR="00EE0234" w:rsidRPr="00211B56" w:rsidRDefault="00EB6F95" w:rsidP="00EE0234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211B56">
        <w:rPr>
          <w:rFonts w:eastAsia="Times New Roman" w:cstheme="minorHAnsi"/>
          <w:lang w:eastAsia="ar-SA"/>
        </w:rPr>
        <w:t xml:space="preserve">U nastavku sumarna tablica </w:t>
      </w:r>
      <w:r w:rsidR="00F7550F" w:rsidRPr="00211B56">
        <w:rPr>
          <w:rFonts w:eastAsia="Times New Roman" w:cstheme="minorHAnsi"/>
          <w:lang w:eastAsia="ar-SA"/>
        </w:rPr>
        <w:t xml:space="preserve">konsolidiranog </w:t>
      </w:r>
      <w:r w:rsidR="006B73A5" w:rsidRPr="00211B56">
        <w:rPr>
          <w:rFonts w:eastAsia="Times New Roman" w:cstheme="minorHAnsi"/>
          <w:lang w:eastAsia="ar-SA"/>
        </w:rPr>
        <w:t>Proračuna po izvorima financiranja:</w:t>
      </w:r>
    </w:p>
    <w:p w14:paraId="2D172F23" w14:textId="45147E24" w:rsidR="006B73A5" w:rsidRDefault="006B73A5" w:rsidP="00EE0234">
      <w:pPr>
        <w:suppressAutoHyphens/>
        <w:spacing w:after="0" w:line="240" w:lineRule="auto"/>
        <w:ind w:firstLine="708"/>
        <w:jc w:val="right"/>
        <w:rPr>
          <w:rFonts w:eastAsia="Times New Roman" w:cstheme="minorHAnsi"/>
          <w:lang w:eastAsia="ar-SA"/>
        </w:rPr>
      </w:pPr>
      <w:r w:rsidRPr="00211B56">
        <w:rPr>
          <w:rFonts w:eastAsia="Times New Roman" w:cstheme="minorHAnsi"/>
          <w:lang w:eastAsia="ar-SA"/>
        </w:rPr>
        <w:t xml:space="preserve"> - </w:t>
      </w:r>
      <w:r w:rsidR="00EB6F95" w:rsidRPr="00211B56">
        <w:rPr>
          <w:rFonts w:eastAsia="Times New Roman" w:cstheme="minorHAnsi"/>
          <w:lang w:eastAsia="ar-SA"/>
        </w:rPr>
        <w:t>iznosi u eurima</w:t>
      </w:r>
      <w:r w:rsidRPr="00211B56">
        <w:rPr>
          <w:rFonts w:eastAsia="Times New Roman" w:cstheme="minorHAnsi"/>
          <w:lang w:eastAsia="ar-SA"/>
        </w:rPr>
        <w:t xml:space="preserve"> </w:t>
      </w:r>
      <w:r w:rsidR="00730C29">
        <w:rPr>
          <w:rFonts w:eastAsia="Times New Roman" w:cstheme="minorHAnsi"/>
          <w:lang w:eastAsia="ar-SA"/>
        </w:rPr>
        <w:t>–</w:t>
      </w:r>
    </w:p>
    <w:tbl>
      <w:tblPr>
        <w:tblW w:w="10960" w:type="dxa"/>
        <w:tblInd w:w="-572" w:type="dxa"/>
        <w:tblLook w:val="04A0" w:firstRow="1" w:lastRow="0" w:firstColumn="1" w:lastColumn="0" w:noHBand="0" w:noVBand="1"/>
      </w:tblPr>
      <w:tblGrid>
        <w:gridCol w:w="5153"/>
        <w:gridCol w:w="1363"/>
        <w:gridCol w:w="2059"/>
        <w:gridCol w:w="1363"/>
        <w:gridCol w:w="1022"/>
      </w:tblGrid>
      <w:tr w:rsidR="00730C29" w:rsidRPr="00730C29" w14:paraId="4FC168D9" w14:textId="77777777" w:rsidTr="00764F27">
        <w:trPr>
          <w:trHeight w:val="57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332A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B457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3E88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POVEĆANJE/SMANJENJE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A179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NOVI PLAN 2025.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9664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 (4/2)</w:t>
            </w:r>
          </w:p>
        </w:tc>
      </w:tr>
      <w:tr w:rsidR="00730C29" w:rsidRPr="00730C29" w14:paraId="03339DFC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23AC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6B55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5A4B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D4D9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6E5C" w14:textId="77777777" w:rsidR="00730C29" w:rsidRPr="00730C29" w:rsidRDefault="00730C29" w:rsidP="00730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730C29" w:rsidRPr="00730C29" w14:paraId="2E23F7B7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088DD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F689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172.200.000,00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C65C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38.060.000,00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8BBD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210.260.000,00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9E99C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122,10 </w:t>
            </w:r>
          </w:p>
        </w:tc>
      </w:tr>
      <w:tr w:rsidR="00730C29" w:rsidRPr="00730C29" w14:paraId="22E38A25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2EC7E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 Opći prihodi i primici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75C6B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25.254.171,03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122A7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2.757.109,04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B39D6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28.011.280,07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68B86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110,92 </w:t>
            </w:r>
          </w:p>
        </w:tc>
      </w:tr>
      <w:tr w:rsidR="00730C29" w:rsidRPr="00730C29" w14:paraId="1EC13230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767AA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09D66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3.770.000,00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35E8C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2.078.025,10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EEA83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5.848.025,10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792A1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155,12 </w:t>
            </w:r>
          </w:p>
        </w:tc>
      </w:tr>
      <w:tr w:rsidR="00730C29" w:rsidRPr="00730C29" w14:paraId="2AB5602E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F0D1D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03 Vlastiti prihodi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6FBC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4.002.178,54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61761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786.804,48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B911F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4.788.983,02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B248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119,66 </w:t>
            </w:r>
          </w:p>
        </w:tc>
      </w:tr>
      <w:tr w:rsidR="00730C29" w:rsidRPr="00730C29" w14:paraId="0C874BF6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79856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04 Posebne namjene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BC3A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2.540.550,00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CCDA7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240.193,13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A7BA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2.780.743,13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7670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109,45 </w:t>
            </w:r>
          </w:p>
        </w:tc>
      </w:tr>
      <w:tr w:rsidR="00730C29" w:rsidRPr="00730C29" w14:paraId="115DBFFE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9D17E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 Pomoći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6A04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12.887.656,00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04F1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2.669.961,30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5EF47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15.557.617,30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682A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120,72 </w:t>
            </w:r>
          </w:p>
        </w:tc>
      </w:tr>
      <w:tr w:rsidR="00730C29" w:rsidRPr="00730C29" w14:paraId="59D4A2B4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B379B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05-1 POMOĆI - UDUKŽ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1285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1.645.762,82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4CB05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21.656,24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D7AFA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1.667.419,06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37B79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101,32 </w:t>
            </w:r>
          </w:p>
        </w:tc>
      </w:tr>
      <w:tr w:rsidR="00730C29" w:rsidRPr="00730C29" w14:paraId="1B98657D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2B3BF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696DB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11.000,00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61BB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36.342,96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0F765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47.342,96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FA9F9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430,39 </w:t>
            </w:r>
          </w:p>
        </w:tc>
      </w:tr>
      <w:tr w:rsidR="00730C29" w:rsidRPr="00730C29" w14:paraId="0D67F07C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A3072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08 Namjenski primici od zaduživanja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15C8F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15.992.232,00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896F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-0,21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36FD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15.992.231,79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6989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100,00 </w:t>
            </w:r>
          </w:p>
        </w:tc>
      </w:tr>
      <w:tr w:rsidR="00730C29" w:rsidRPr="00730C29" w14:paraId="089D8B6E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1778C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1110 OPĆI PRIHODI I PRIMICI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4200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8.230,00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DBB8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5.679,52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F3394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13.909,52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AAE4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169,01 </w:t>
            </w:r>
          </w:p>
        </w:tc>
      </w:tr>
      <w:tr w:rsidR="00730C29" w:rsidRPr="00730C29" w14:paraId="69AFEFE6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AAB11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432 PRIHODI ZA POSEBNE NAMJENE -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1762F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2.794.314,00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F95BC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732.829,11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00AAA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3.527.143,11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5EC8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126,23 </w:t>
            </w:r>
          </w:p>
        </w:tc>
      </w:tr>
      <w:tr w:rsidR="00730C29" w:rsidRPr="00730C29" w14:paraId="00AECE44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4A3C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433 PRIHODI ZA POSEBNE NAMJENE - HZZO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3A70E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34.430.032,00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C93F5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1.401.983,15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50FF9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35.832.015,15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2817F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104,07 </w:t>
            </w:r>
          </w:p>
        </w:tc>
      </w:tr>
      <w:tr w:rsidR="00730C29" w:rsidRPr="00730C29" w14:paraId="3515DD31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BB41C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434 PRIHOD ZA POSEBNE NAMJENE -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972D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533.269,00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83B5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21.209,14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83A4A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554.478,14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0F4A3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103,98 </w:t>
            </w:r>
          </w:p>
        </w:tc>
      </w:tr>
      <w:tr w:rsidR="00730C29" w:rsidRPr="00730C29" w14:paraId="7E398B80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381AF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503 POMOĆI IZ NENADLEŽNIH PRORAČUNA -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2EB1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5.672.365,38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1CD5E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1.082.609,99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33D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6.754.975,37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27F47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119,09 </w:t>
            </w:r>
          </w:p>
        </w:tc>
      </w:tr>
      <w:tr w:rsidR="00730C29" w:rsidRPr="00730C29" w14:paraId="61993A21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99CFF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504 POMOĆI OD FONDOVA -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8A0E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241.550,00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19596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-44.337,00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46E66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197.213,00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BFD83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81,64 </w:t>
            </w:r>
          </w:p>
        </w:tc>
      </w:tr>
      <w:tr w:rsidR="00730C29" w:rsidRPr="00730C29" w14:paraId="4000D3DB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7FAA3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511 FONDOVI EU-a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71DE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113.947,00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3D759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702.260,00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71C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816.207,00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E0634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716,30 </w:t>
            </w:r>
          </w:p>
        </w:tc>
      </w:tr>
      <w:tr w:rsidR="00730C29" w:rsidRPr="00730C29" w14:paraId="4C7DCED3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C3FAA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512 Pomoći iz državnog proračuna - plaće MZOS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3451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46.520.735,27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D244B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3.239.122,73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634E6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49.759.858,00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84BB9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106,96 </w:t>
            </w:r>
          </w:p>
        </w:tc>
      </w:tr>
      <w:tr w:rsidR="00730C29" w:rsidRPr="00730C29" w14:paraId="628604D9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44D98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 Fondovi EU-a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18B0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982.545,00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E3D1E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37.243,00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B71A0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1.019.788,00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2FD23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103,79 </w:t>
            </w:r>
          </w:p>
        </w:tc>
      </w:tr>
      <w:tr w:rsidR="00730C29" w:rsidRPr="00730C29" w14:paraId="4DF60E35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4F091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560 POMOĆI-FOND EU KORISNICI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DCE8F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5.308.012,35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9FC4B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4.057.368,14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0B9D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9.365.380,49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7445B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176,44 </w:t>
            </w:r>
          </w:p>
        </w:tc>
      </w:tr>
      <w:tr w:rsidR="00730C29" w:rsidRPr="00730C29" w14:paraId="6C27C7AC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BD51A" w14:textId="14E9864B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izvor: 56-2 Fondovi EU-a - </w:t>
            </w:r>
            <w:r w:rsidR="00A831CC"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</w:t>
            </w:r>
            <w:r w:rsidR="00A831C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</w:t>
            </w:r>
            <w:r w:rsidR="00A831CC"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financiranje</w:t>
            </w: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projekata EU korisnika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B3C15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512.846,00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CD25C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41.142,00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F005D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553.988,00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DF40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108,02 </w:t>
            </w:r>
          </w:p>
        </w:tc>
      </w:tr>
      <w:tr w:rsidR="00730C29" w:rsidRPr="00730C29" w14:paraId="7DE3FDF1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3F97C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58 MEHANIZAM ZA OPORAVAK I OTPORNOST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6E861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8.320.000,00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DC56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17.921.200,00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9E2B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26.241.200,00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A92F1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315,40 </w:t>
            </w:r>
          </w:p>
        </w:tc>
      </w:tr>
      <w:tr w:rsidR="00730C29" w:rsidRPr="00730C29" w14:paraId="0371E3E9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1F0F3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611 Donacije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5716C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213.259,00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CF93A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160.610,00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1FA5E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373.869,00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EA8E3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175,31 </w:t>
            </w:r>
          </w:p>
        </w:tc>
      </w:tr>
      <w:tr w:rsidR="00730C29" w:rsidRPr="00730C29" w14:paraId="7902C0CA" w14:textId="77777777" w:rsidTr="00764F27">
        <w:trPr>
          <w:trHeight w:val="57"/>
        </w:trPr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11425" w14:textId="77777777" w:rsidR="00730C29" w:rsidRPr="00730C29" w:rsidRDefault="00730C29" w:rsidP="00730C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izvor: 711 Prihodi od nefinancijske imovine i nadoknade štete s osnova osiguranja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EB99E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445.344,61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3A4A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110.988,18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FCA92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556.332,79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B1648" w14:textId="77777777" w:rsidR="00730C29" w:rsidRPr="00730C29" w:rsidRDefault="00730C29" w:rsidP="00730C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730C2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124,92 </w:t>
            </w:r>
          </w:p>
        </w:tc>
      </w:tr>
    </w:tbl>
    <w:p w14:paraId="5C6BA3C6" w14:textId="77777777" w:rsidR="000077B3" w:rsidRDefault="000077B3" w:rsidP="007E3A7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3F1FB0F" w14:textId="73A18AA3" w:rsidR="006B73A5" w:rsidRPr="002D5B92" w:rsidRDefault="006B73A5" w:rsidP="000077B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2D5B92">
        <w:rPr>
          <w:rFonts w:eastAsia="Times New Roman" w:cstheme="minorHAnsi"/>
          <w:lang w:eastAsia="ar-SA"/>
        </w:rPr>
        <w:t xml:space="preserve">U prilogu materijala nalazi se i Prijedlog odluke o </w:t>
      </w:r>
      <w:r w:rsidR="00EC7100">
        <w:rPr>
          <w:rFonts w:eastAsia="Times New Roman" w:cstheme="minorHAnsi"/>
          <w:lang w:eastAsia="ar-SA"/>
        </w:rPr>
        <w:t>izmjenama</w:t>
      </w:r>
      <w:r w:rsidRPr="002D5B92">
        <w:rPr>
          <w:rFonts w:eastAsia="Times New Roman" w:cstheme="minorHAnsi"/>
          <w:lang w:eastAsia="ar-SA"/>
        </w:rPr>
        <w:t xml:space="preserve"> Odluke o izvršavanju Proračuna Karlovačke županije za 202</w:t>
      </w:r>
      <w:r w:rsidR="002D5B92" w:rsidRPr="002D5B92">
        <w:rPr>
          <w:rFonts w:eastAsia="Times New Roman" w:cstheme="minorHAnsi"/>
          <w:lang w:eastAsia="ar-SA"/>
        </w:rPr>
        <w:t>5</w:t>
      </w:r>
      <w:r w:rsidRPr="002D5B92">
        <w:rPr>
          <w:rFonts w:eastAsia="Times New Roman" w:cstheme="minorHAnsi"/>
          <w:lang w:eastAsia="ar-SA"/>
        </w:rPr>
        <w:t>. godinu, kojom</w:t>
      </w:r>
      <w:r w:rsidR="00C46502" w:rsidRPr="002D5B92">
        <w:rPr>
          <w:rFonts w:eastAsia="Times New Roman" w:cstheme="minorHAnsi"/>
          <w:lang w:eastAsia="ar-SA"/>
        </w:rPr>
        <w:t xml:space="preserve"> se dopunjuje </w:t>
      </w:r>
      <w:r w:rsidR="003B74E9" w:rsidRPr="002D5B92">
        <w:rPr>
          <w:rFonts w:eastAsia="Times New Roman" w:cstheme="minorHAnsi"/>
          <w:lang w:eastAsia="ar-SA"/>
        </w:rPr>
        <w:t>proces proračunskog izvršavanja.</w:t>
      </w:r>
    </w:p>
    <w:p w14:paraId="0940D877" w14:textId="77777777" w:rsidR="003F3F01" w:rsidRPr="008F4BFE" w:rsidRDefault="003F3F01" w:rsidP="007E3A7B">
      <w:pPr>
        <w:suppressAutoHyphens/>
        <w:spacing w:after="0" w:line="240" w:lineRule="auto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75392F69" w14:textId="544DDF40" w:rsidR="006B73A5" w:rsidRDefault="006B73A5" w:rsidP="007E3A7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D5B92">
        <w:rPr>
          <w:rFonts w:eastAsia="Times New Roman" w:cstheme="minorHAnsi"/>
          <w:lang w:eastAsia="ar-SA"/>
        </w:rPr>
        <w:tab/>
        <w:t>Predlaže se županijskim tijelima da provedu raspravu o materijalu, a Županijskoj skupštini da donese Odluku o izmjenama i dopunama Proračuna Karlovačke županije za 202</w:t>
      </w:r>
      <w:r w:rsidR="002D5B92" w:rsidRPr="002D5B92">
        <w:rPr>
          <w:rFonts w:eastAsia="Times New Roman" w:cstheme="minorHAnsi"/>
          <w:lang w:eastAsia="ar-SA"/>
        </w:rPr>
        <w:t>5</w:t>
      </w:r>
      <w:r w:rsidRPr="002D5B92">
        <w:rPr>
          <w:rFonts w:eastAsia="Times New Roman" w:cstheme="minorHAnsi"/>
          <w:lang w:eastAsia="ar-SA"/>
        </w:rPr>
        <w:t>. godinu</w:t>
      </w:r>
      <w:r w:rsidR="008C619C" w:rsidRPr="002D5B92">
        <w:rPr>
          <w:rFonts w:eastAsia="Times New Roman" w:cstheme="minorHAnsi"/>
          <w:lang w:eastAsia="ar-SA"/>
        </w:rPr>
        <w:t xml:space="preserve"> </w:t>
      </w:r>
      <w:r w:rsidRPr="002D5B92">
        <w:rPr>
          <w:rFonts w:eastAsia="Times New Roman" w:cstheme="minorHAnsi"/>
          <w:lang w:eastAsia="ar-SA"/>
        </w:rPr>
        <w:t xml:space="preserve">i Odluku o </w:t>
      </w:r>
      <w:r w:rsidR="00EC7100">
        <w:rPr>
          <w:rFonts w:eastAsia="Times New Roman" w:cstheme="minorHAnsi"/>
          <w:lang w:eastAsia="ar-SA"/>
        </w:rPr>
        <w:t>izmjenama</w:t>
      </w:r>
      <w:r w:rsidRPr="002D5B92">
        <w:rPr>
          <w:rFonts w:eastAsia="Times New Roman" w:cstheme="minorHAnsi"/>
          <w:lang w:eastAsia="ar-SA"/>
        </w:rPr>
        <w:t xml:space="preserve"> Odluke o izvršavanju Proračuna Karlovačke županije za 202</w:t>
      </w:r>
      <w:r w:rsidR="002D5B92" w:rsidRPr="002D5B92">
        <w:rPr>
          <w:rFonts w:eastAsia="Times New Roman" w:cstheme="minorHAnsi"/>
          <w:lang w:eastAsia="ar-SA"/>
        </w:rPr>
        <w:t>5</w:t>
      </w:r>
      <w:r w:rsidRPr="002D5B92">
        <w:rPr>
          <w:rFonts w:eastAsia="Times New Roman" w:cstheme="minorHAnsi"/>
          <w:lang w:eastAsia="ar-SA"/>
        </w:rPr>
        <w:t xml:space="preserve">. godinu. </w:t>
      </w:r>
    </w:p>
    <w:p w14:paraId="24B396D1" w14:textId="664C69B0" w:rsidR="003753C0" w:rsidRPr="002D5B92" w:rsidRDefault="003753C0" w:rsidP="007E3A7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  <w:t>U nastavku materijala nalazi se obrazloženje Posebnog dijela Upravnih tijela Karlovačke županije sukladno propisanoj metodologiji.</w:t>
      </w:r>
    </w:p>
    <w:p w14:paraId="2DDCBB7E" w14:textId="77777777" w:rsidR="006B73A5" w:rsidRPr="002D5B92" w:rsidRDefault="006B73A5" w:rsidP="007E3A7B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08119D6E" w14:textId="77777777" w:rsidR="006B73A5" w:rsidRPr="002D5B92" w:rsidRDefault="006B73A5" w:rsidP="006B73A5">
      <w:pPr>
        <w:suppressAutoHyphens/>
        <w:spacing w:after="0" w:line="240" w:lineRule="auto"/>
        <w:ind w:firstLine="708"/>
        <w:rPr>
          <w:rFonts w:eastAsia="Times New Roman" w:cstheme="minorHAnsi"/>
          <w:lang w:eastAsia="ar-SA"/>
        </w:rPr>
      </w:pPr>
      <w:r w:rsidRPr="002D5B92">
        <w:rPr>
          <w:rFonts w:eastAsia="Times New Roman" w:cstheme="minorHAnsi"/>
          <w:lang w:eastAsia="ar-SA"/>
        </w:rPr>
        <w:t>S poštovanjem,</w:t>
      </w:r>
    </w:p>
    <w:p w14:paraId="5290862A" w14:textId="4341DD4B" w:rsidR="004E1A66" w:rsidRPr="002D5B92" w:rsidRDefault="006B73A5" w:rsidP="00A3648B">
      <w:pPr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</w:r>
      <w:r w:rsidRPr="002D5B92">
        <w:rPr>
          <w:rFonts w:eastAsia="Times New Roman" w:cstheme="minorHAnsi"/>
          <w:lang w:eastAsia="ar-SA"/>
        </w:rPr>
        <w:tab/>
        <w:t xml:space="preserve"> </w:t>
      </w:r>
      <w:r w:rsidRPr="002D5B92">
        <w:rPr>
          <w:rFonts w:eastAsia="Times New Roman" w:cstheme="minorHAnsi"/>
          <w:lang w:eastAsia="ar-SA"/>
        </w:rPr>
        <w:tab/>
        <w:t xml:space="preserve">    </w:t>
      </w:r>
      <w:r w:rsidR="004375D4" w:rsidRPr="002D5B92">
        <w:rPr>
          <w:rFonts w:eastAsia="Times New Roman" w:cstheme="minorHAnsi"/>
          <w:lang w:eastAsia="ar-SA"/>
        </w:rPr>
        <w:t xml:space="preserve">         </w:t>
      </w:r>
      <w:r w:rsidR="00A3648B" w:rsidRPr="002D5B92">
        <w:rPr>
          <w:rFonts w:eastAsia="Times New Roman" w:cstheme="minorHAnsi"/>
          <w:b/>
          <w:lang w:eastAsia="ar-SA"/>
        </w:rPr>
        <w:t>PROČELNICA</w:t>
      </w:r>
    </w:p>
    <w:p w14:paraId="3D8EBA7C" w14:textId="640FB6B6" w:rsidR="0053309E" w:rsidRPr="00E10774" w:rsidRDefault="006B73A5" w:rsidP="00A3648B">
      <w:pPr>
        <w:suppressAutoHyphens/>
        <w:spacing w:after="0" w:line="360" w:lineRule="auto"/>
        <w:ind w:left="5672"/>
        <w:rPr>
          <w:rFonts w:eastAsia="Times New Roman" w:cstheme="minorHAnsi"/>
          <w:b/>
          <w:lang w:eastAsia="ar-SA"/>
        </w:rPr>
      </w:pPr>
      <w:r w:rsidRPr="002D5B92">
        <w:rPr>
          <w:rFonts w:eastAsia="Times New Roman" w:cstheme="minorHAnsi"/>
          <w:b/>
          <w:lang w:eastAsia="ar-SA"/>
        </w:rPr>
        <w:t xml:space="preserve">        </w:t>
      </w:r>
      <w:r w:rsidR="00A6426C">
        <w:rPr>
          <w:rFonts w:eastAsia="Times New Roman" w:cstheme="minorHAnsi"/>
          <w:b/>
          <w:lang w:eastAsia="ar-SA"/>
        </w:rPr>
        <w:t xml:space="preserve"> </w:t>
      </w:r>
      <w:r w:rsidRPr="002D5B92">
        <w:rPr>
          <w:rFonts w:eastAsia="Times New Roman" w:cstheme="minorHAnsi"/>
          <w:b/>
          <w:lang w:eastAsia="ar-SA"/>
        </w:rPr>
        <w:t xml:space="preserve">      </w:t>
      </w:r>
      <w:r w:rsidR="00D1466B" w:rsidRPr="002D5B92">
        <w:rPr>
          <w:rFonts w:eastAsia="Times New Roman" w:cstheme="minorHAnsi"/>
          <w:b/>
          <w:lang w:eastAsia="ar-SA"/>
        </w:rPr>
        <w:t>Maria Stojković,</w:t>
      </w:r>
      <w:r w:rsidR="002D5B92" w:rsidRPr="002D5B92">
        <w:rPr>
          <w:rFonts w:eastAsia="Times New Roman" w:cstheme="minorHAnsi"/>
          <w:b/>
          <w:lang w:eastAsia="ar-SA"/>
        </w:rPr>
        <w:t xml:space="preserve"> </w:t>
      </w:r>
      <w:proofErr w:type="spellStart"/>
      <w:r w:rsidR="00D1466B" w:rsidRPr="002D5B92">
        <w:rPr>
          <w:rFonts w:eastAsia="Times New Roman" w:cstheme="minorHAnsi"/>
          <w:b/>
          <w:lang w:eastAsia="ar-SA"/>
        </w:rPr>
        <w:t>spec</w:t>
      </w:r>
      <w:proofErr w:type="spellEnd"/>
      <w:r w:rsidR="00D1466B" w:rsidRPr="002D5B92">
        <w:rPr>
          <w:rFonts w:eastAsia="Times New Roman" w:cstheme="minorHAnsi"/>
          <w:b/>
          <w:lang w:eastAsia="ar-SA"/>
        </w:rPr>
        <w:t>.</w:t>
      </w:r>
      <w:r w:rsidR="0007713B" w:rsidRPr="002D5B92">
        <w:rPr>
          <w:rFonts w:eastAsia="Times New Roman" w:cstheme="minorHAnsi"/>
          <w:b/>
          <w:lang w:eastAsia="ar-SA"/>
        </w:rPr>
        <w:t xml:space="preserve"> </w:t>
      </w:r>
      <w:proofErr w:type="spellStart"/>
      <w:r w:rsidR="00D1466B" w:rsidRPr="002D5B92">
        <w:rPr>
          <w:rFonts w:eastAsia="Times New Roman" w:cstheme="minorHAnsi"/>
          <w:b/>
          <w:lang w:eastAsia="ar-SA"/>
        </w:rPr>
        <w:t>oec</w:t>
      </w:r>
      <w:proofErr w:type="spellEnd"/>
      <w:r w:rsidR="00D1466B" w:rsidRPr="002D5B92">
        <w:rPr>
          <w:rFonts w:eastAsia="Times New Roman" w:cstheme="minorHAnsi"/>
          <w:b/>
          <w:lang w:eastAsia="ar-SA"/>
        </w:rPr>
        <w:t>.</w:t>
      </w:r>
    </w:p>
    <w:sectPr w:rsidR="0053309E" w:rsidRPr="00E10774" w:rsidSect="00D1466B">
      <w:headerReference w:type="default" r:id="rId11"/>
      <w:pgSz w:w="11906" w:h="16838"/>
      <w:pgMar w:top="1417" w:right="1417" w:bottom="1417" w:left="993" w:header="709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9C8D" w14:textId="77777777" w:rsidR="008C72DF" w:rsidRDefault="008C72DF" w:rsidP="00ED542F">
      <w:pPr>
        <w:spacing w:after="0" w:line="240" w:lineRule="auto"/>
      </w:pPr>
      <w:r>
        <w:separator/>
      </w:r>
    </w:p>
  </w:endnote>
  <w:endnote w:type="continuationSeparator" w:id="0">
    <w:p w14:paraId="1F26DC47" w14:textId="77777777" w:rsidR="008C72DF" w:rsidRDefault="008C72DF" w:rsidP="00ED542F">
      <w:pPr>
        <w:spacing w:after="0" w:line="240" w:lineRule="auto"/>
      </w:pPr>
      <w:r>
        <w:continuationSeparator/>
      </w:r>
    </w:p>
  </w:endnote>
  <w:endnote w:type="continuationNotice" w:id="1">
    <w:p w14:paraId="1708989E" w14:textId="77777777" w:rsidR="00350E8C" w:rsidRDefault="00350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113213"/>
      <w:docPartObj>
        <w:docPartGallery w:val="Page Numbers (Bottom of Page)"/>
        <w:docPartUnique/>
      </w:docPartObj>
    </w:sdtPr>
    <w:sdtEndPr/>
    <w:sdtContent>
      <w:p w14:paraId="79806F2D" w14:textId="77777777" w:rsidR="009F1362" w:rsidRDefault="009F136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36099B" w14:textId="77777777" w:rsidR="009F1362" w:rsidRPr="00677B96" w:rsidRDefault="009F1362" w:rsidP="00677B96">
    <w:pPr>
      <w:pStyle w:val="Podnoje"/>
    </w:pPr>
  </w:p>
  <w:p w14:paraId="671B6DAD" w14:textId="77777777" w:rsidR="009F1362" w:rsidRDefault="009F1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DFDC" w14:textId="77777777" w:rsidR="008C72DF" w:rsidRDefault="008C72DF" w:rsidP="00ED542F">
      <w:pPr>
        <w:spacing w:after="0" w:line="240" w:lineRule="auto"/>
      </w:pPr>
      <w:r>
        <w:separator/>
      </w:r>
    </w:p>
  </w:footnote>
  <w:footnote w:type="continuationSeparator" w:id="0">
    <w:p w14:paraId="66BFF69A" w14:textId="77777777" w:rsidR="008C72DF" w:rsidRDefault="008C72DF" w:rsidP="00ED542F">
      <w:pPr>
        <w:spacing w:after="0" w:line="240" w:lineRule="auto"/>
      </w:pPr>
      <w:r>
        <w:continuationSeparator/>
      </w:r>
    </w:p>
  </w:footnote>
  <w:footnote w:type="continuationNotice" w:id="1">
    <w:p w14:paraId="7143D648" w14:textId="77777777" w:rsidR="00350E8C" w:rsidRDefault="00350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4EC8" w14:textId="77777777" w:rsidR="008C72DF" w:rsidRDefault="008C72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F60D89"/>
    <w:multiLevelType w:val="multilevel"/>
    <w:tmpl w:val="F99C93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50" w:hanging="49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u w:val="single"/>
      </w:rPr>
    </w:lvl>
  </w:abstractNum>
  <w:abstractNum w:abstractNumId="3" w15:restartNumberingAfterBreak="0">
    <w:nsid w:val="0BD779AD"/>
    <w:multiLevelType w:val="multilevel"/>
    <w:tmpl w:val="F99C93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50" w:hanging="49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u w:val="single"/>
      </w:rPr>
    </w:lvl>
  </w:abstractNum>
  <w:abstractNum w:abstractNumId="4" w15:restartNumberingAfterBreak="0">
    <w:nsid w:val="0F6E1C32"/>
    <w:multiLevelType w:val="hybridMultilevel"/>
    <w:tmpl w:val="68A29292"/>
    <w:lvl w:ilvl="0" w:tplc="A482A3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2502A"/>
    <w:multiLevelType w:val="hybridMultilevel"/>
    <w:tmpl w:val="577A4632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F5B"/>
    <w:multiLevelType w:val="multilevel"/>
    <w:tmpl w:val="2DB4A956"/>
    <w:lvl w:ilvl="0">
      <w:start w:val="1"/>
      <w:numFmt w:val="decimal"/>
      <w:lvlText w:val="%1."/>
      <w:lvlJc w:val="left"/>
      <w:pPr>
        <w:ind w:left="660" w:hanging="6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136" w:hanging="66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1672" w:hanging="720"/>
      </w:pPr>
      <w:rPr>
        <w:rFonts w:cstheme="minorBidi" w:hint="default"/>
      </w:rPr>
    </w:lvl>
    <w:lvl w:ilvl="3">
      <w:start w:val="3"/>
      <w:numFmt w:val="decimal"/>
      <w:lvlText w:val="%1.%2.%3.%4."/>
      <w:lvlJc w:val="left"/>
      <w:pPr>
        <w:ind w:left="1713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cstheme="minorBidi" w:hint="default"/>
      </w:rPr>
    </w:lvl>
  </w:abstractNum>
  <w:abstractNum w:abstractNumId="7" w15:restartNumberingAfterBreak="0">
    <w:nsid w:val="246604B7"/>
    <w:multiLevelType w:val="hybridMultilevel"/>
    <w:tmpl w:val="1800F6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9D5CCF"/>
    <w:multiLevelType w:val="hybridMultilevel"/>
    <w:tmpl w:val="6D06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173E3"/>
    <w:multiLevelType w:val="hybridMultilevel"/>
    <w:tmpl w:val="ECF047E4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5052D"/>
    <w:multiLevelType w:val="hybridMultilevel"/>
    <w:tmpl w:val="A45277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4E58FE"/>
    <w:multiLevelType w:val="hybridMultilevel"/>
    <w:tmpl w:val="B8F62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3477E"/>
    <w:multiLevelType w:val="hybridMultilevel"/>
    <w:tmpl w:val="D7EAB0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6F322A"/>
    <w:multiLevelType w:val="hybridMultilevel"/>
    <w:tmpl w:val="5AE45FF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D53F73"/>
    <w:multiLevelType w:val="hybridMultilevel"/>
    <w:tmpl w:val="9EBC3B78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0234443">
    <w:abstractNumId w:val="9"/>
  </w:num>
  <w:num w:numId="2" w16cid:durableId="637955328">
    <w:abstractNumId w:val="0"/>
  </w:num>
  <w:num w:numId="3" w16cid:durableId="1749961860">
    <w:abstractNumId w:val="2"/>
  </w:num>
  <w:num w:numId="4" w16cid:durableId="1034386582">
    <w:abstractNumId w:val="6"/>
  </w:num>
  <w:num w:numId="5" w16cid:durableId="599917407">
    <w:abstractNumId w:val="4"/>
  </w:num>
  <w:num w:numId="6" w16cid:durableId="1849363534">
    <w:abstractNumId w:val="11"/>
  </w:num>
  <w:num w:numId="7" w16cid:durableId="238447407">
    <w:abstractNumId w:val="8"/>
  </w:num>
  <w:num w:numId="8" w16cid:durableId="792140112">
    <w:abstractNumId w:val="10"/>
  </w:num>
  <w:num w:numId="9" w16cid:durableId="1249921625">
    <w:abstractNumId w:val="7"/>
  </w:num>
  <w:num w:numId="10" w16cid:durableId="1837529923">
    <w:abstractNumId w:val="9"/>
  </w:num>
  <w:num w:numId="11" w16cid:durableId="1143814140">
    <w:abstractNumId w:val="9"/>
  </w:num>
  <w:num w:numId="12" w16cid:durableId="633216320">
    <w:abstractNumId w:val="12"/>
  </w:num>
  <w:num w:numId="13" w16cid:durableId="1038820205">
    <w:abstractNumId w:val="3"/>
  </w:num>
  <w:num w:numId="14" w16cid:durableId="1875341571">
    <w:abstractNumId w:val="14"/>
  </w:num>
  <w:num w:numId="15" w16cid:durableId="1692761566">
    <w:abstractNumId w:val="5"/>
  </w:num>
  <w:num w:numId="16" w16cid:durableId="1100493240">
    <w:abstractNumId w:val="5"/>
  </w:num>
  <w:num w:numId="17" w16cid:durableId="1966429465">
    <w:abstractNumId w:val="13"/>
  </w:num>
  <w:num w:numId="18" w16cid:durableId="1554392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323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DC"/>
    <w:rsid w:val="0000041A"/>
    <w:rsid w:val="00000468"/>
    <w:rsid w:val="00000CB6"/>
    <w:rsid w:val="000016E8"/>
    <w:rsid w:val="00001718"/>
    <w:rsid w:val="000017DC"/>
    <w:rsid w:val="00001A8B"/>
    <w:rsid w:val="00001D17"/>
    <w:rsid w:val="00001D82"/>
    <w:rsid w:val="00002798"/>
    <w:rsid w:val="0000280C"/>
    <w:rsid w:val="000037D7"/>
    <w:rsid w:val="00003D56"/>
    <w:rsid w:val="00004665"/>
    <w:rsid w:val="00004774"/>
    <w:rsid w:val="00004C4B"/>
    <w:rsid w:val="000052D9"/>
    <w:rsid w:val="0000599B"/>
    <w:rsid w:val="00005B0C"/>
    <w:rsid w:val="0000643E"/>
    <w:rsid w:val="0000653A"/>
    <w:rsid w:val="00006DDF"/>
    <w:rsid w:val="00006F46"/>
    <w:rsid w:val="00006F5A"/>
    <w:rsid w:val="0000740D"/>
    <w:rsid w:val="00007595"/>
    <w:rsid w:val="00007611"/>
    <w:rsid w:val="000077B3"/>
    <w:rsid w:val="00007BA3"/>
    <w:rsid w:val="00007E09"/>
    <w:rsid w:val="00007FB4"/>
    <w:rsid w:val="00010352"/>
    <w:rsid w:val="00010511"/>
    <w:rsid w:val="00010E59"/>
    <w:rsid w:val="00010EA7"/>
    <w:rsid w:val="00011B43"/>
    <w:rsid w:val="00011F6C"/>
    <w:rsid w:val="000128B6"/>
    <w:rsid w:val="00012D0E"/>
    <w:rsid w:val="00012E1D"/>
    <w:rsid w:val="00013972"/>
    <w:rsid w:val="00013A6E"/>
    <w:rsid w:val="00013D30"/>
    <w:rsid w:val="0001490F"/>
    <w:rsid w:val="00014E86"/>
    <w:rsid w:val="00015518"/>
    <w:rsid w:val="000158FC"/>
    <w:rsid w:val="00015AB6"/>
    <w:rsid w:val="00016210"/>
    <w:rsid w:val="0001680F"/>
    <w:rsid w:val="000174E9"/>
    <w:rsid w:val="000205CC"/>
    <w:rsid w:val="00020A0A"/>
    <w:rsid w:val="00020B51"/>
    <w:rsid w:val="00020E3E"/>
    <w:rsid w:val="000214AF"/>
    <w:rsid w:val="0002155D"/>
    <w:rsid w:val="00023456"/>
    <w:rsid w:val="000235A4"/>
    <w:rsid w:val="00024049"/>
    <w:rsid w:val="0002463A"/>
    <w:rsid w:val="00024BDA"/>
    <w:rsid w:val="00024FC1"/>
    <w:rsid w:val="00025622"/>
    <w:rsid w:val="00025C4B"/>
    <w:rsid w:val="00025CBB"/>
    <w:rsid w:val="00025DCC"/>
    <w:rsid w:val="000260EB"/>
    <w:rsid w:val="00026A60"/>
    <w:rsid w:val="00026CC0"/>
    <w:rsid w:val="00027052"/>
    <w:rsid w:val="00027280"/>
    <w:rsid w:val="000272A9"/>
    <w:rsid w:val="000274DB"/>
    <w:rsid w:val="0002752B"/>
    <w:rsid w:val="0002767D"/>
    <w:rsid w:val="00027A7C"/>
    <w:rsid w:val="00027F35"/>
    <w:rsid w:val="00030276"/>
    <w:rsid w:val="000303F0"/>
    <w:rsid w:val="00031709"/>
    <w:rsid w:val="000318E4"/>
    <w:rsid w:val="0003202C"/>
    <w:rsid w:val="00032250"/>
    <w:rsid w:val="00032F53"/>
    <w:rsid w:val="00033486"/>
    <w:rsid w:val="0003363B"/>
    <w:rsid w:val="00033E34"/>
    <w:rsid w:val="00034A6D"/>
    <w:rsid w:val="00035527"/>
    <w:rsid w:val="0003598C"/>
    <w:rsid w:val="00035E55"/>
    <w:rsid w:val="00036118"/>
    <w:rsid w:val="0003625D"/>
    <w:rsid w:val="000365E1"/>
    <w:rsid w:val="00037219"/>
    <w:rsid w:val="00037645"/>
    <w:rsid w:val="0004032A"/>
    <w:rsid w:val="000407B5"/>
    <w:rsid w:val="00040C68"/>
    <w:rsid w:val="00040D45"/>
    <w:rsid w:val="000413E8"/>
    <w:rsid w:val="00041431"/>
    <w:rsid w:val="000419F2"/>
    <w:rsid w:val="00041EFE"/>
    <w:rsid w:val="00042A69"/>
    <w:rsid w:val="00043181"/>
    <w:rsid w:val="000433BB"/>
    <w:rsid w:val="00043C17"/>
    <w:rsid w:val="000442DC"/>
    <w:rsid w:val="000442EF"/>
    <w:rsid w:val="00045135"/>
    <w:rsid w:val="0004594E"/>
    <w:rsid w:val="00045B7E"/>
    <w:rsid w:val="00046A0D"/>
    <w:rsid w:val="00046AE4"/>
    <w:rsid w:val="00046BEA"/>
    <w:rsid w:val="00046E8A"/>
    <w:rsid w:val="00046E96"/>
    <w:rsid w:val="00047728"/>
    <w:rsid w:val="00047847"/>
    <w:rsid w:val="00047E27"/>
    <w:rsid w:val="000504D8"/>
    <w:rsid w:val="000507E2"/>
    <w:rsid w:val="00050A6B"/>
    <w:rsid w:val="00050E7E"/>
    <w:rsid w:val="00050E91"/>
    <w:rsid w:val="00053199"/>
    <w:rsid w:val="00053444"/>
    <w:rsid w:val="00055332"/>
    <w:rsid w:val="00055650"/>
    <w:rsid w:val="000557E4"/>
    <w:rsid w:val="00055ED8"/>
    <w:rsid w:val="00056145"/>
    <w:rsid w:val="00056C79"/>
    <w:rsid w:val="000578A8"/>
    <w:rsid w:val="0005791B"/>
    <w:rsid w:val="00060DF1"/>
    <w:rsid w:val="0006150A"/>
    <w:rsid w:val="0006183F"/>
    <w:rsid w:val="00061878"/>
    <w:rsid w:val="0006251A"/>
    <w:rsid w:val="000627F4"/>
    <w:rsid w:val="0006425B"/>
    <w:rsid w:val="00064DF9"/>
    <w:rsid w:val="000650D4"/>
    <w:rsid w:val="00065716"/>
    <w:rsid w:val="000660CF"/>
    <w:rsid w:val="0006684F"/>
    <w:rsid w:val="00066967"/>
    <w:rsid w:val="000669F8"/>
    <w:rsid w:val="00066E20"/>
    <w:rsid w:val="00066E7A"/>
    <w:rsid w:val="0006716B"/>
    <w:rsid w:val="000673B1"/>
    <w:rsid w:val="00067ED3"/>
    <w:rsid w:val="00067F30"/>
    <w:rsid w:val="0007099A"/>
    <w:rsid w:val="000710E3"/>
    <w:rsid w:val="00071714"/>
    <w:rsid w:val="0007207D"/>
    <w:rsid w:val="0007226D"/>
    <w:rsid w:val="000729F3"/>
    <w:rsid w:val="0007328B"/>
    <w:rsid w:val="00073719"/>
    <w:rsid w:val="000737A2"/>
    <w:rsid w:val="00073AC7"/>
    <w:rsid w:val="00074578"/>
    <w:rsid w:val="00074DC6"/>
    <w:rsid w:val="00074EFD"/>
    <w:rsid w:val="000760E7"/>
    <w:rsid w:val="0007713B"/>
    <w:rsid w:val="000777A0"/>
    <w:rsid w:val="000777C3"/>
    <w:rsid w:val="00077C03"/>
    <w:rsid w:val="00080163"/>
    <w:rsid w:val="000804E7"/>
    <w:rsid w:val="0008074E"/>
    <w:rsid w:val="00080F44"/>
    <w:rsid w:val="000813EE"/>
    <w:rsid w:val="00081D78"/>
    <w:rsid w:val="00081E53"/>
    <w:rsid w:val="0008223E"/>
    <w:rsid w:val="0008254F"/>
    <w:rsid w:val="00082894"/>
    <w:rsid w:val="00084C9D"/>
    <w:rsid w:val="000852A9"/>
    <w:rsid w:val="0008565A"/>
    <w:rsid w:val="00085684"/>
    <w:rsid w:val="0008688F"/>
    <w:rsid w:val="00086D12"/>
    <w:rsid w:val="00086E6E"/>
    <w:rsid w:val="00087099"/>
    <w:rsid w:val="00087152"/>
    <w:rsid w:val="000871AB"/>
    <w:rsid w:val="00087C79"/>
    <w:rsid w:val="00087FAA"/>
    <w:rsid w:val="00090706"/>
    <w:rsid w:val="00090DBE"/>
    <w:rsid w:val="000913DA"/>
    <w:rsid w:val="00091438"/>
    <w:rsid w:val="00091667"/>
    <w:rsid w:val="0009187B"/>
    <w:rsid w:val="00091DD1"/>
    <w:rsid w:val="00091DE0"/>
    <w:rsid w:val="000921C6"/>
    <w:rsid w:val="0009369B"/>
    <w:rsid w:val="000937D1"/>
    <w:rsid w:val="00093843"/>
    <w:rsid w:val="00093868"/>
    <w:rsid w:val="00093D6C"/>
    <w:rsid w:val="000944EC"/>
    <w:rsid w:val="00094746"/>
    <w:rsid w:val="0009504D"/>
    <w:rsid w:val="00095118"/>
    <w:rsid w:val="0009520C"/>
    <w:rsid w:val="000953AF"/>
    <w:rsid w:val="00095ADC"/>
    <w:rsid w:val="00095F05"/>
    <w:rsid w:val="0009625F"/>
    <w:rsid w:val="0009634C"/>
    <w:rsid w:val="0009649B"/>
    <w:rsid w:val="000964A2"/>
    <w:rsid w:val="00096AB6"/>
    <w:rsid w:val="00096D71"/>
    <w:rsid w:val="00096DBD"/>
    <w:rsid w:val="00097668"/>
    <w:rsid w:val="00097E02"/>
    <w:rsid w:val="000A0072"/>
    <w:rsid w:val="000A027B"/>
    <w:rsid w:val="000A0979"/>
    <w:rsid w:val="000A0E0D"/>
    <w:rsid w:val="000A22B2"/>
    <w:rsid w:val="000A2AAC"/>
    <w:rsid w:val="000A35AB"/>
    <w:rsid w:val="000A36AF"/>
    <w:rsid w:val="000A4176"/>
    <w:rsid w:val="000A4240"/>
    <w:rsid w:val="000A457B"/>
    <w:rsid w:val="000A479B"/>
    <w:rsid w:val="000A4E1D"/>
    <w:rsid w:val="000A51AC"/>
    <w:rsid w:val="000A53B4"/>
    <w:rsid w:val="000A5A73"/>
    <w:rsid w:val="000A5D7B"/>
    <w:rsid w:val="000A60ED"/>
    <w:rsid w:val="000A69C1"/>
    <w:rsid w:val="000A6B4A"/>
    <w:rsid w:val="000B02F0"/>
    <w:rsid w:val="000B04D6"/>
    <w:rsid w:val="000B16C9"/>
    <w:rsid w:val="000B1F63"/>
    <w:rsid w:val="000B2E7B"/>
    <w:rsid w:val="000B31C0"/>
    <w:rsid w:val="000B33D0"/>
    <w:rsid w:val="000B3A9F"/>
    <w:rsid w:val="000B3BBA"/>
    <w:rsid w:val="000B3CAF"/>
    <w:rsid w:val="000B4891"/>
    <w:rsid w:val="000B491F"/>
    <w:rsid w:val="000B4B5F"/>
    <w:rsid w:val="000B52D0"/>
    <w:rsid w:val="000B55C3"/>
    <w:rsid w:val="000B58A8"/>
    <w:rsid w:val="000B5BAF"/>
    <w:rsid w:val="000B5E83"/>
    <w:rsid w:val="000B617C"/>
    <w:rsid w:val="000B62B0"/>
    <w:rsid w:val="000B69E3"/>
    <w:rsid w:val="000B6C57"/>
    <w:rsid w:val="000B6F64"/>
    <w:rsid w:val="000B7087"/>
    <w:rsid w:val="000B70AC"/>
    <w:rsid w:val="000B7D5B"/>
    <w:rsid w:val="000C02BF"/>
    <w:rsid w:val="000C03FD"/>
    <w:rsid w:val="000C0FC5"/>
    <w:rsid w:val="000C135D"/>
    <w:rsid w:val="000C1444"/>
    <w:rsid w:val="000C261E"/>
    <w:rsid w:val="000C27F6"/>
    <w:rsid w:val="000C2E46"/>
    <w:rsid w:val="000C2FC3"/>
    <w:rsid w:val="000C3FD1"/>
    <w:rsid w:val="000C40D4"/>
    <w:rsid w:val="000C4359"/>
    <w:rsid w:val="000C4F6E"/>
    <w:rsid w:val="000C507F"/>
    <w:rsid w:val="000C5366"/>
    <w:rsid w:val="000C5D42"/>
    <w:rsid w:val="000C692A"/>
    <w:rsid w:val="000C6E55"/>
    <w:rsid w:val="000C7558"/>
    <w:rsid w:val="000C75E5"/>
    <w:rsid w:val="000C786B"/>
    <w:rsid w:val="000D0AA5"/>
    <w:rsid w:val="000D0E65"/>
    <w:rsid w:val="000D11A9"/>
    <w:rsid w:val="000D1C87"/>
    <w:rsid w:val="000D2463"/>
    <w:rsid w:val="000D2DB6"/>
    <w:rsid w:val="000D2E53"/>
    <w:rsid w:val="000D3215"/>
    <w:rsid w:val="000D33CE"/>
    <w:rsid w:val="000D3AC0"/>
    <w:rsid w:val="000D3DCE"/>
    <w:rsid w:val="000D4D70"/>
    <w:rsid w:val="000D56D1"/>
    <w:rsid w:val="000D57FE"/>
    <w:rsid w:val="000D5ED1"/>
    <w:rsid w:val="000D6A78"/>
    <w:rsid w:val="000D6CD8"/>
    <w:rsid w:val="000D6F68"/>
    <w:rsid w:val="000D786C"/>
    <w:rsid w:val="000D7AB7"/>
    <w:rsid w:val="000D7AFB"/>
    <w:rsid w:val="000D7C73"/>
    <w:rsid w:val="000E019C"/>
    <w:rsid w:val="000E03D8"/>
    <w:rsid w:val="000E0525"/>
    <w:rsid w:val="000E0ED3"/>
    <w:rsid w:val="000E1053"/>
    <w:rsid w:val="000E12CE"/>
    <w:rsid w:val="000E203B"/>
    <w:rsid w:val="000E2503"/>
    <w:rsid w:val="000E2530"/>
    <w:rsid w:val="000E25AB"/>
    <w:rsid w:val="000E2910"/>
    <w:rsid w:val="000E2BD7"/>
    <w:rsid w:val="000E2E42"/>
    <w:rsid w:val="000E2FB9"/>
    <w:rsid w:val="000E32DB"/>
    <w:rsid w:val="000E3824"/>
    <w:rsid w:val="000E388C"/>
    <w:rsid w:val="000E3CA2"/>
    <w:rsid w:val="000E41A8"/>
    <w:rsid w:val="000E4836"/>
    <w:rsid w:val="000E561D"/>
    <w:rsid w:val="000E5868"/>
    <w:rsid w:val="000E5E6C"/>
    <w:rsid w:val="000E64FB"/>
    <w:rsid w:val="000E655B"/>
    <w:rsid w:val="000E6A50"/>
    <w:rsid w:val="000E6CE2"/>
    <w:rsid w:val="000E711B"/>
    <w:rsid w:val="000E7176"/>
    <w:rsid w:val="000E780F"/>
    <w:rsid w:val="000E792F"/>
    <w:rsid w:val="000E7974"/>
    <w:rsid w:val="000E7B67"/>
    <w:rsid w:val="000E7CAB"/>
    <w:rsid w:val="000F0347"/>
    <w:rsid w:val="000F17A9"/>
    <w:rsid w:val="000F17FE"/>
    <w:rsid w:val="000F1FBE"/>
    <w:rsid w:val="000F227D"/>
    <w:rsid w:val="000F2829"/>
    <w:rsid w:val="000F2906"/>
    <w:rsid w:val="000F2A26"/>
    <w:rsid w:val="000F2E27"/>
    <w:rsid w:val="000F3033"/>
    <w:rsid w:val="000F3627"/>
    <w:rsid w:val="000F3A19"/>
    <w:rsid w:val="000F3A33"/>
    <w:rsid w:val="000F431D"/>
    <w:rsid w:val="000F54C1"/>
    <w:rsid w:val="000F54DB"/>
    <w:rsid w:val="000F5656"/>
    <w:rsid w:val="000F5896"/>
    <w:rsid w:val="000F5FA5"/>
    <w:rsid w:val="000F606D"/>
    <w:rsid w:val="000F62BF"/>
    <w:rsid w:val="000F659B"/>
    <w:rsid w:val="000F6ABA"/>
    <w:rsid w:val="000F74A4"/>
    <w:rsid w:val="000F77F2"/>
    <w:rsid w:val="000F7D02"/>
    <w:rsid w:val="000F7D4E"/>
    <w:rsid w:val="000F7EFE"/>
    <w:rsid w:val="000F7F7C"/>
    <w:rsid w:val="00100145"/>
    <w:rsid w:val="001005AD"/>
    <w:rsid w:val="00100C9D"/>
    <w:rsid w:val="0010112A"/>
    <w:rsid w:val="001016DE"/>
    <w:rsid w:val="0010276B"/>
    <w:rsid w:val="001028AB"/>
    <w:rsid w:val="001028BD"/>
    <w:rsid w:val="00102B0A"/>
    <w:rsid w:val="00103095"/>
    <w:rsid w:val="001036FD"/>
    <w:rsid w:val="00103703"/>
    <w:rsid w:val="0010468D"/>
    <w:rsid w:val="001048C3"/>
    <w:rsid w:val="00105279"/>
    <w:rsid w:val="00105F81"/>
    <w:rsid w:val="0010685B"/>
    <w:rsid w:val="00107053"/>
    <w:rsid w:val="0010750E"/>
    <w:rsid w:val="001079B1"/>
    <w:rsid w:val="001079BA"/>
    <w:rsid w:val="00107BB9"/>
    <w:rsid w:val="00107E45"/>
    <w:rsid w:val="00107E7C"/>
    <w:rsid w:val="00111060"/>
    <w:rsid w:val="0011112F"/>
    <w:rsid w:val="00111677"/>
    <w:rsid w:val="00112222"/>
    <w:rsid w:val="001122CF"/>
    <w:rsid w:val="001127ED"/>
    <w:rsid w:val="00113088"/>
    <w:rsid w:val="00113120"/>
    <w:rsid w:val="001132A6"/>
    <w:rsid w:val="00113754"/>
    <w:rsid w:val="001137E1"/>
    <w:rsid w:val="001143B8"/>
    <w:rsid w:val="00114616"/>
    <w:rsid w:val="00115005"/>
    <w:rsid w:val="001154CF"/>
    <w:rsid w:val="0011557B"/>
    <w:rsid w:val="00115FE6"/>
    <w:rsid w:val="001160DF"/>
    <w:rsid w:val="001161AC"/>
    <w:rsid w:val="0011653E"/>
    <w:rsid w:val="001166E7"/>
    <w:rsid w:val="00116B3A"/>
    <w:rsid w:val="00116BC1"/>
    <w:rsid w:val="00117BD1"/>
    <w:rsid w:val="00117CC1"/>
    <w:rsid w:val="00120F25"/>
    <w:rsid w:val="001210B7"/>
    <w:rsid w:val="001214A1"/>
    <w:rsid w:val="001216CD"/>
    <w:rsid w:val="00121C60"/>
    <w:rsid w:val="00122983"/>
    <w:rsid w:val="00122BA9"/>
    <w:rsid w:val="00122BB4"/>
    <w:rsid w:val="00123503"/>
    <w:rsid w:val="00123648"/>
    <w:rsid w:val="001237CA"/>
    <w:rsid w:val="00123A33"/>
    <w:rsid w:val="00123A3F"/>
    <w:rsid w:val="0012433A"/>
    <w:rsid w:val="00124628"/>
    <w:rsid w:val="00125142"/>
    <w:rsid w:val="0012598B"/>
    <w:rsid w:val="00126269"/>
    <w:rsid w:val="00127465"/>
    <w:rsid w:val="0012757B"/>
    <w:rsid w:val="00127581"/>
    <w:rsid w:val="00127967"/>
    <w:rsid w:val="00130010"/>
    <w:rsid w:val="001305A7"/>
    <w:rsid w:val="001307EB"/>
    <w:rsid w:val="00130A0E"/>
    <w:rsid w:val="00130D0B"/>
    <w:rsid w:val="001315CE"/>
    <w:rsid w:val="00131897"/>
    <w:rsid w:val="00131E96"/>
    <w:rsid w:val="00132122"/>
    <w:rsid w:val="00132177"/>
    <w:rsid w:val="0013299D"/>
    <w:rsid w:val="00133530"/>
    <w:rsid w:val="00133938"/>
    <w:rsid w:val="0013428A"/>
    <w:rsid w:val="00134715"/>
    <w:rsid w:val="00134801"/>
    <w:rsid w:val="00134903"/>
    <w:rsid w:val="00135024"/>
    <w:rsid w:val="001351F4"/>
    <w:rsid w:val="001358A3"/>
    <w:rsid w:val="00135AB9"/>
    <w:rsid w:val="00135D13"/>
    <w:rsid w:val="00136582"/>
    <w:rsid w:val="0013666B"/>
    <w:rsid w:val="00136DAC"/>
    <w:rsid w:val="00136F3F"/>
    <w:rsid w:val="0013742E"/>
    <w:rsid w:val="00137E2D"/>
    <w:rsid w:val="00140041"/>
    <w:rsid w:val="001401D7"/>
    <w:rsid w:val="00140323"/>
    <w:rsid w:val="0014092E"/>
    <w:rsid w:val="00140D21"/>
    <w:rsid w:val="00140F26"/>
    <w:rsid w:val="0014129F"/>
    <w:rsid w:val="001412DA"/>
    <w:rsid w:val="001414F1"/>
    <w:rsid w:val="00141702"/>
    <w:rsid w:val="001417C1"/>
    <w:rsid w:val="0014184B"/>
    <w:rsid w:val="00142405"/>
    <w:rsid w:val="001430CE"/>
    <w:rsid w:val="001440D2"/>
    <w:rsid w:val="0014422B"/>
    <w:rsid w:val="00144616"/>
    <w:rsid w:val="00145441"/>
    <w:rsid w:val="00145824"/>
    <w:rsid w:val="00145BE6"/>
    <w:rsid w:val="00146FB4"/>
    <w:rsid w:val="001470B4"/>
    <w:rsid w:val="001472EA"/>
    <w:rsid w:val="00147889"/>
    <w:rsid w:val="00147B88"/>
    <w:rsid w:val="00150153"/>
    <w:rsid w:val="001503EE"/>
    <w:rsid w:val="0015117C"/>
    <w:rsid w:val="001514A1"/>
    <w:rsid w:val="00151588"/>
    <w:rsid w:val="0015161B"/>
    <w:rsid w:val="00152764"/>
    <w:rsid w:val="001529D8"/>
    <w:rsid w:val="00152C8D"/>
    <w:rsid w:val="001532AA"/>
    <w:rsid w:val="001534C2"/>
    <w:rsid w:val="00153CA1"/>
    <w:rsid w:val="001540E7"/>
    <w:rsid w:val="001543CB"/>
    <w:rsid w:val="00155C67"/>
    <w:rsid w:val="0015645D"/>
    <w:rsid w:val="00156CD9"/>
    <w:rsid w:val="00156E5D"/>
    <w:rsid w:val="00157320"/>
    <w:rsid w:val="00160189"/>
    <w:rsid w:val="001608BF"/>
    <w:rsid w:val="00161051"/>
    <w:rsid w:val="001612EB"/>
    <w:rsid w:val="001620E4"/>
    <w:rsid w:val="00162BAD"/>
    <w:rsid w:val="00162F6C"/>
    <w:rsid w:val="0016302F"/>
    <w:rsid w:val="001634D2"/>
    <w:rsid w:val="00163B55"/>
    <w:rsid w:val="00163E49"/>
    <w:rsid w:val="001647C7"/>
    <w:rsid w:val="00164A5B"/>
    <w:rsid w:val="00164D82"/>
    <w:rsid w:val="00164FBE"/>
    <w:rsid w:val="0016516E"/>
    <w:rsid w:val="00165394"/>
    <w:rsid w:val="00166E60"/>
    <w:rsid w:val="00166EF1"/>
    <w:rsid w:val="00166F60"/>
    <w:rsid w:val="0016706F"/>
    <w:rsid w:val="00167145"/>
    <w:rsid w:val="00167479"/>
    <w:rsid w:val="001678D4"/>
    <w:rsid w:val="0017019F"/>
    <w:rsid w:val="001706B4"/>
    <w:rsid w:val="00170AAD"/>
    <w:rsid w:val="00170B1B"/>
    <w:rsid w:val="00170C14"/>
    <w:rsid w:val="00171447"/>
    <w:rsid w:val="001724B2"/>
    <w:rsid w:val="001725FB"/>
    <w:rsid w:val="0017272B"/>
    <w:rsid w:val="001731C3"/>
    <w:rsid w:val="00173322"/>
    <w:rsid w:val="00173A9B"/>
    <w:rsid w:val="00173D7D"/>
    <w:rsid w:val="00173F70"/>
    <w:rsid w:val="0017514B"/>
    <w:rsid w:val="00175262"/>
    <w:rsid w:val="0017564C"/>
    <w:rsid w:val="00175770"/>
    <w:rsid w:val="00175EA6"/>
    <w:rsid w:val="00175F64"/>
    <w:rsid w:val="00176135"/>
    <w:rsid w:val="001764DE"/>
    <w:rsid w:val="00176663"/>
    <w:rsid w:val="00176D2D"/>
    <w:rsid w:val="0017782C"/>
    <w:rsid w:val="00177A03"/>
    <w:rsid w:val="00177F8A"/>
    <w:rsid w:val="00180134"/>
    <w:rsid w:val="00180261"/>
    <w:rsid w:val="00180280"/>
    <w:rsid w:val="0018093B"/>
    <w:rsid w:val="00180F97"/>
    <w:rsid w:val="0018102D"/>
    <w:rsid w:val="001818C5"/>
    <w:rsid w:val="0018271F"/>
    <w:rsid w:val="00182745"/>
    <w:rsid w:val="00182954"/>
    <w:rsid w:val="00182D9B"/>
    <w:rsid w:val="00183444"/>
    <w:rsid w:val="0018359E"/>
    <w:rsid w:val="001835A2"/>
    <w:rsid w:val="001841A5"/>
    <w:rsid w:val="0018439A"/>
    <w:rsid w:val="0018465C"/>
    <w:rsid w:val="00185387"/>
    <w:rsid w:val="00185392"/>
    <w:rsid w:val="00185929"/>
    <w:rsid w:val="00185E1C"/>
    <w:rsid w:val="0018605A"/>
    <w:rsid w:val="001876EC"/>
    <w:rsid w:val="00187A15"/>
    <w:rsid w:val="00187E4C"/>
    <w:rsid w:val="00190022"/>
    <w:rsid w:val="001903DD"/>
    <w:rsid w:val="00190C19"/>
    <w:rsid w:val="00191153"/>
    <w:rsid w:val="001919D4"/>
    <w:rsid w:val="00192750"/>
    <w:rsid w:val="00192AEC"/>
    <w:rsid w:val="001933EB"/>
    <w:rsid w:val="00193B21"/>
    <w:rsid w:val="00193CCC"/>
    <w:rsid w:val="00193E00"/>
    <w:rsid w:val="00194043"/>
    <w:rsid w:val="00194115"/>
    <w:rsid w:val="001941B0"/>
    <w:rsid w:val="001942D2"/>
    <w:rsid w:val="0019507F"/>
    <w:rsid w:val="001952F6"/>
    <w:rsid w:val="00195853"/>
    <w:rsid w:val="00195B8B"/>
    <w:rsid w:val="00195DF8"/>
    <w:rsid w:val="00195F98"/>
    <w:rsid w:val="001960EB"/>
    <w:rsid w:val="00196E9B"/>
    <w:rsid w:val="00196E9C"/>
    <w:rsid w:val="00197852"/>
    <w:rsid w:val="001A0B40"/>
    <w:rsid w:val="001A0FF0"/>
    <w:rsid w:val="001A0FF6"/>
    <w:rsid w:val="001A12FB"/>
    <w:rsid w:val="001A1F3E"/>
    <w:rsid w:val="001A286E"/>
    <w:rsid w:val="001A290A"/>
    <w:rsid w:val="001A2A4A"/>
    <w:rsid w:val="001A2D9E"/>
    <w:rsid w:val="001A36D7"/>
    <w:rsid w:val="001A3AFF"/>
    <w:rsid w:val="001A3D90"/>
    <w:rsid w:val="001A4058"/>
    <w:rsid w:val="001A435C"/>
    <w:rsid w:val="001A464D"/>
    <w:rsid w:val="001A4875"/>
    <w:rsid w:val="001A4D7A"/>
    <w:rsid w:val="001A658D"/>
    <w:rsid w:val="001A67C0"/>
    <w:rsid w:val="001A6AD6"/>
    <w:rsid w:val="001A6BFF"/>
    <w:rsid w:val="001A6EB0"/>
    <w:rsid w:val="001A71AF"/>
    <w:rsid w:val="001A75BF"/>
    <w:rsid w:val="001A788F"/>
    <w:rsid w:val="001A78D2"/>
    <w:rsid w:val="001A7CC2"/>
    <w:rsid w:val="001A7FC3"/>
    <w:rsid w:val="001B0628"/>
    <w:rsid w:val="001B085A"/>
    <w:rsid w:val="001B0B96"/>
    <w:rsid w:val="001B115E"/>
    <w:rsid w:val="001B12E8"/>
    <w:rsid w:val="001B165B"/>
    <w:rsid w:val="001B1D48"/>
    <w:rsid w:val="001B20CD"/>
    <w:rsid w:val="001B2897"/>
    <w:rsid w:val="001B2E1E"/>
    <w:rsid w:val="001B3194"/>
    <w:rsid w:val="001B3905"/>
    <w:rsid w:val="001B3EBD"/>
    <w:rsid w:val="001B4A75"/>
    <w:rsid w:val="001B4D90"/>
    <w:rsid w:val="001B4F31"/>
    <w:rsid w:val="001B52A6"/>
    <w:rsid w:val="001B54FE"/>
    <w:rsid w:val="001B62F6"/>
    <w:rsid w:val="001B647F"/>
    <w:rsid w:val="001B68EB"/>
    <w:rsid w:val="001B725C"/>
    <w:rsid w:val="001B73C1"/>
    <w:rsid w:val="001B7F9D"/>
    <w:rsid w:val="001C0018"/>
    <w:rsid w:val="001C12CF"/>
    <w:rsid w:val="001C1478"/>
    <w:rsid w:val="001C148B"/>
    <w:rsid w:val="001C1556"/>
    <w:rsid w:val="001C1795"/>
    <w:rsid w:val="001C1F67"/>
    <w:rsid w:val="001C27BD"/>
    <w:rsid w:val="001C2E2B"/>
    <w:rsid w:val="001C341C"/>
    <w:rsid w:val="001C3624"/>
    <w:rsid w:val="001C38B4"/>
    <w:rsid w:val="001C3B1D"/>
    <w:rsid w:val="001C3FDD"/>
    <w:rsid w:val="001C4468"/>
    <w:rsid w:val="001C4589"/>
    <w:rsid w:val="001C4638"/>
    <w:rsid w:val="001C4A14"/>
    <w:rsid w:val="001C51D4"/>
    <w:rsid w:val="001C5C9E"/>
    <w:rsid w:val="001C65D0"/>
    <w:rsid w:val="001C6BFF"/>
    <w:rsid w:val="001C6E06"/>
    <w:rsid w:val="001C6ED0"/>
    <w:rsid w:val="001C6FB3"/>
    <w:rsid w:val="001C7A92"/>
    <w:rsid w:val="001C7D2E"/>
    <w:rsid w:val="001C7FA1"/>
    <w:rsid w:val="001D0700"/>
    <w:rsid w:val="001D0838"/>
    <w:rsid w:val="001D0DF4"/>
    <w:rsid w:val="001D0E60"/>
    <w:rsid w:val="001D137A"/>
    <w:rsid w:val="001D1DD7"/>
    <w:rsid w:val="001D20D8"/>
    <w:rsid w:val="001D2313"/>
    <w:rsid w:val="001D2397"/>
    <w:rsid w:val="001D24DF"/>
    <w:rsid w:val="001D307E"/>
    <w:rsid w:val="001D3254"/>
    <w:rsid w:val="001D382C"/>
    <w:rsid w:val="001D3BD4"/>
    <w:rsid w:val="001D3DAA"/>
    <w:rsid w:val="001D4A83"/>
    <w:rsid w:val="001D4C57"/>
    <w:rsid w:val="001D5344"/>
    <w:rsid w:val="001D5D23"/>
    <w:rsid w:val="001D6006"/>
    <w:rsid w:val="001D6318"/>
    <w:rsid w:val="001D6666"/>
    <w:rsid w:val="001D6CB6"/>
    <w:rsid w:val="001D7682"/>
    <w:rsid w:val="001D7A20"/>
    <w:rsid w:val="001D7B20"/>
    <w:rsid w:val="001E01F8"/>
    <w:rsid w:val="001E029D"/>
    <w:rsid w:val="001E033F"/>
    <w:rsid w:val="001E07A2"/>
    <w:rsid w:val="001E0AC3"/>
    <w:rsid w:val="001E0D4D"/>
    <w:rsid w:val="001E17CA"/>
    <w:rsid w:val="001E17D6"/>
    <w:rsid w:val="001E273D"/>
    <w:rsid w:val="001E2CC1"/>
    <w:rsid w:val="001E2DC0"/>
    <w:rsid w:val="001E32BD"/>
    <w:rsid w:val="001E35B6"/>
    <w:rsid w:val="001E3621"/>
    <w:rsid w:val="001E3A99"/>
    <w:rsid w:val="001E43C2"/>
    <w:rsid w:val="001E4EC6"/>
    <w:rsid w:val="001E4F9B"/>
    <w:rsid w:val="001E5F19"/>
    <w:rsid w:val="001E65E6"/>
    <w:rsid w:val="001E6DAE"/>
    <w:rsid w:val="001E700A"/>
    <w:rsid w:val="001E71ED"/>
    <w:rsid w:val="001E736F"/>
    <w:rsid w:val="001E76CC"/>
    <w:rsid w:val="001E78E1"/>
    <w:rsid w:val="001E78F3"/>
    <w:rsid w:val="001E7A39"/>
    <w:rsid w:val="001E7EFC"/>
    <w:rsid w:val="001F00CE"/>
    <w:rsid w:val="001F02FD"/>
    <w:rsid w:val="001F0C44"/>
    <w:rsid w:val="001F12BC"/>
    <w:rsid w:val="001F131D"/>
    <w:rsid w:val="001F1420"/>
    <w:rsid w:val="001F1E23"/>
    <w:rsid w:val="001F1FF7"/>
    <w:rsid w:val="001F2095"/>
    <w:rsid w:val="001F235B"/>
    <w:rsid w:val="001F240F"/>
    <w:rsid w:val="001F2EE7"/>
    <w:rsid w:val="001F30DE"/>
    <w:rsid w:val="001F3798"/>
    <w:rsid w:val="001F4A5F"/>
    <w:rsid w:val="001F5092"/>
    <w:rsid w:val="001F547B"/>
    <w:rsid w:val="001F5B98"/>
    <w:rsid w:val="001F6456"/>
    <w:rsid w:val="00200430"/>
    <w:rsid w:val="002006A0"/>
    <w:rsid w:val="00200D58"/>
    <w:rsid w:val="0020120A"/>
    <w:rsid w:val="002019DC"/>
    <w:rsid w:val="0020268B"/>
    <w:rsid w:val="00202AEC"/>
    <w:rsid w:val="00203344"/>
    <w:rsid w:val="0020341C"/>
    <w:rsid w:val="00203472"/>
    <w:rsid w:val="00203952"/>
    <w:rsid w:val="002039E5"/>
    <w:rsid w:val="00204A20"/>
    <w:rsid w:val="00205BF0"/>
    <w:rsid w:val="00205FB1"/>
    <w:rsid w:val="0020603A"/>
    <w:rsid w:val="002062F5"/>
    <w:rsid w:val="002063D1"/>
    <w:rsid w:val="002066BE"/>
    <w:rsid w:val="002068C7"/>
    <w:rsid w:val="002068E5"/>
    <w:rsid w:val="00206A49"/>
    <w:rsid w:val="0020726B"/>
    <w:rsid w:val="0020767B"/>
    <w:rsid w:val="0020793F"/>
    <w:rsid w:val="00207A21"/>
    <w:rsid w:val="00207D7B"/>
    <w:rsid w:val="00210255"/>
    <w:rsid w:val="002104A8"/>
    <w:rsid w:val="00210AE9"/>
    <w:rsid w:val="00210E64"/>
    <w:rsid w:val="00210F81"/>
    <w:rsid w:val="00210FCA"/>
    <w:rsid w:val="00211B56"/>
    <w:rsid w:val="00213AC0"/>
    <w:rsid w:val="00213C01"/>
    <w:rsid w:val="00213CA7"/>
    <w:rsid w:val="00214038"/>
    <w:rsid w:val="0021432C"/>
    <w:rsid w:val="00214526"/>
    <w:rsid w:val="00214929"/>
    <w:rsid w:val="00214F98"/>
    <w:rsid w:val="00215877"/>
    <w:rsid w:val="00216144"/>
    <w:rsid w:val="00216F01"/>
    <w:rsid w:val="00217877"/>
    <w:rsid w:val="00217F3B"/>
    <w:rsid w:val="00220033"/>
    <w:rsid w:val="0022097F"/>
    <w:rsid w:val="0022235A"/>
    <w:rsid w:val="00222744"/>
    <w:rsid w:val="00222A07"/>
    <w:rsid w:val="00222B7C"/>
    <w:rsid w:val="00222C19"/>
    <w:rsid w:val="00222D31"/>
    <w:rsid w:val="002230DB"/>
    <w:rsid w:val="002231FA"/>
    <w:rsid w:val="002236D8"/>
    <w:rsid w:val="0022383C"/>
    <w:rsid w:val="00223A04"/>
    <w:rsid w:val="00223C54"/>
    <w:rsid w:val="00223CB5"/>
    <w:rsid w:val="00223E13"/>
    <w:rsid w:val="002246CE"/>
    <w:rsid w:val="00224C83"/>
    <w:rsid w:val="00225AE3"/>
    <w:rsid w:val="00226039"/>
    <w:rsid w:val="002270DE"/>
    <w:rsid w:val="00227797"/>
    <w:rsid w:val="00227B6D"/>
    <w:rsid w:val="00227FCE"/>
    <w:rsid w:val="00230151"/>
    <w:rsid w:val="00230329"/>
    <w:rsid w:val="00230556"/>
    <w:rsid w:val="00230B35"/>
    <w:rsid w:val="0023107C"/>
    <w:rsid w:val="002315D7"/>
    <w:rsid w:val="002327B4"/>
    <w:rsid w:val="00232AB2"/>
    <w:rsid w:val="00232FC6"/>
    <w:rsid w:val="002337B2"/>
    <w:rsid w:val="00233A0B"/>
    <w:rsid w:val="00233BAF"/>
    <w:rsid w:val="0023424A"/>
    <w:rsid w:val="002343BA"/>
    <w:rsid w:val="002343F3"/>
    <w:rsid w:val="00234608"/>
    <w:rsid w:val="00234B72"/>
    <w:rsid w:val="00234CC7"/>
    <w:rsid w:val="002352CF"/>
    <w:rsid w:val="002365F4"/>
    <w:rsid w:val="00236C62"/>
    <w:rsid w:val="00236CE4"/>
    <w:rsid w:val="002372CE"/>
    <w:rsid w:val="002374C2"/>
    <w:rsid w:val="00237534"/>
    <w:rsid w:val="00237FA6"/>
    <w:rsid w:val="002405CC"/>
    <w:rsid w:val="002412DD"/>
    <w:rsid w:val="002412F5"/>
    <w:rsid w:val="0024132D"/>
    <w:rsid w:val="00241C15"/>
    <w:rsid w:val="0024215E"/>
    <w:rsid w:val="00242229"/>
    <w:rsid w:val="002423F2"/>
    <w:rsid w:val="002428A9"/>
    <w:rsid w:val="00243543"/>
    <w:rsid w:val="00243771"/>
    <w:rsid w:val="00244727"/>
    <w:rsid w:val="00244C5D"/>
    <w:rsid w:val="00245097"/>
    <w:rsid w:val="002456FE"/>
    <w:rsid w:val="00245BD9"/>
    <w:rsid w:val="002473A7"/>
    <w:rsid w:val="002475BF"/>
    <w:rsid w:val="00247658"/>
    <w:rsid w:val="00247E9E"/>
    <w:rsid w:val="00250493"/>
    <w:rsid w:val="00250705"/>
    <w:rsid w:val="00251324"/>
    <w:rsid w:val="00251AF3"/>
    <w:rsid w:val="00251E6F"/>
    <w:rsid w:val="002526A4"/>
    <w:rsid w:val="00253535"/>
    <w:rsid w:val="00253935"/>
    <w:rsid w:val="00253B87"/>
    <w:rsid w:val="00253BDE"/>
    <w:rsid w:val="002548B3"/>
    <w:rsid w:val="00254AF1"/>
    <w:rsid w:val="00254B3A"/>
    <w:rsid w:val="002550D4"/>
    <w:rsid w:val="00255224"/>
    <w:rsid w:val="00255287"/>
    <w:rsid w:val="00255893"/>
    <w:rsid w:val="002563D0"/>
    <w:rsid w:val="0025645F"/>
    <w:rsid w:val="002567C6"/>
    <w:rsid w:val="00256B9C"/>
    <w:rsid w:val="00256E01"/>
    <w:rsid w:val="00256F00"/>
    <w:rsid w:val="002572EA"/>
    <w:rsid w:val="00257B8D"/>
    <w:rsid w:val="002602EA"/>
    <w:rsid w:val="00260763"/>
    <w:rsid w:val="00261377"/>
    <w:rsid w:val="00261474"/>
    <w:rsid w:val="0026185D"/>
    <w:rsid w:val="002618E9"/>
    <w:rsid w:val="002618F6"/>
    <w:rsid w:val="00262685"/>
    <w:rsid w:val="00262E94"/>
    <w:rsid w:val="00262FD7"/>
    <w:rsid w:val="00263748"/>
    <w:rsid w:val="002641E0"/>
    <w:rsid w:val="002650E4"/>
    <w:rsid w:val="0026510E"/>
    <w:rsid w:val="0026547B"/>
    <w:rsid w:val="00265877"/>
    <w:rsid w:val="00265A36"/>
    <w:rsid w:val="00265ECD"/>
    <w:rsid w:val="00266124"/>
    <w:rsid w:val="00266695"/>
    <w:rsid w:val="00266737"/>
    <w:rsid w:val="00266892"/>
    <w:rsid w:val="00266A94"/>
    <w:rsid w:val="002671B5"/>
    <w:rsid w:val="00267861"/>
    <w:rsid w:val="00267FB7"/>
    <w:rsid w:val="002705D7"/>
    <w:rsid w:val="00270605"/>
    <w:rsid w:val="00270752"/>
    <w:rsid w:val="00270CC2"/>
    <w:rsid w:val="00270F4B"/>
    <w:rsid w:val="00270FF6"/>
    <w:rsid w:val="00271EEF"/>
    <w:rsid w:val="002732BB"/>
    <w:rsid w:val="00273E2E"/>
    <w:rsid w:val="00274213"/>
    <w:rsid w:val="00274330"/>
    <w:rsid w:val="00274CFB"/>
    <w:rsid w:val="002762E8"/>
    <w:rsid w:val="00276367"/>
    <w:rsid w:val="002767E8"/>
    <w:rsid w:val="00276B3A"/>
    <w:rsid w:val="00276E59"/>
    <w:rsid w:val="0027718D"/>
    <w:rsid w:val="00277781"/>
    <w:rsid w:val="00280715"/>
    <w:rsid w:val="00280AD8"/>
    <w:rsid w:val="00281146"/>
    <w:rsid w:val="00281B50"/>
    <w:rsid w:val="00282574"/>
    <w:rsid w:val="002829DF"/>
    <w:rsid w:val="00282B3A"/>
    <w:rsid w:val="00282C0A"/>
    <w:rsid w:val="00282D41"/>
    <w:rsid w:val="00282EC1"/>
    <w:rsid w:val="0028403E"/>
    <w:rsid w:val="002840BB"/>
    <w:rsid w:val="00284109"/>
    <w:rsid w:val="00284F1B"/>
    <w:rsid w:val="002851A1"/>
    <w:rsid w:val="00285755"/>
    <w:rsid w:val="002858F2"/>
    <w:rsid w:val="0028639F"/>
    <w:rsid w:val="0028644E"/>
    <w:rsid w:val="00287C55"/>
    <w:rsid w:val="00290076"/>
    <w:rsid w:val="00292096"/>
    <w:rsid w:val="0029265F"/>
    <w:rsid w:val="00292AE4"/>
    <w:rsid w:val="00293015"/>
    <w:rsid w:val="002933E5"/>
    <w:rsid w:val="00293722"/>
    <w:rsid w:val="00293F69"/>
    <w:rsid w:val="00294111"/>
    <w:rsid w:val="002946BD"/>
    <w:rsid w:val="00294FB9"/>
    <w:rsid w:val="00295057"/>
    <w:rsid w:val="002952AF"/>
    <w:rsid w:val="0029574F"/>
    <w:rsid w:val="0029579A"/>
    <w:rsid w:val="002968B2"/>
    <w:rsid w:val="002975A9"/>
    <w:rsid w:val="002975DC"/>
    <w:rsid w:val="002975E6"/>
    <w:rsid w:val="002978C5"/>
    <w:rsid w:val="002A0914"/>
    <w:rsid w:val="002A0DA6"/>
    <w:rsid w:val="002A0F98"/>
    <w:rsid w:val="002A1164"/>
    <w:rsid w:val="002A147A"/>
    <w:rsid w:val="002A14BE"/>
    <w:rsid w:val="002A204A"/>
    <w:rsid w:val="002A258B"/>
    <w:rsid w:val="002A27C6"/>
    <w:rsid w:val="002A2EEE"/>
    <w:rsid w:val="002A3331"/>
    <w:rsid w:val="002A37E9"/>
    <w:rsid w:val="002A3883"/>
    <w:rsid w:val="002A3C49"/>
    <w:rsid w:val="002A4457"/>
    <w:rsid w:val="002A4838"/>
    <w:rsid w:val="002A4A1A"/>
    <w:rsid w:val="002A52E4"/>
    <w:rsid w:val="002A551E"/>
    <w:rsid w:val="002A5DA7"/>
    <w:rsid w:val="002A6257"/>
    <w:rsid w:val="002A639C"/>
    <w:rsid w:val="002A6B16"/>
    <w:rsid w:val="002A6BB8"/>
    <w:rsid w:val="002A74C2"/>
    <w:rsid w:val="002A76FF"/>
    <w:rsid w:val="002A7B04"/>
    <w:rsid w:val="002B108D"/>
    <w:rsid w:val="002B11B2"/>
    <w:rsid w:val="002B1357"/>
    <w:rsid w:val="002B1790"/>
    <w:rsid w:val="002B1D91"/>
    <w:rsid w:val="002B3605"/>
    <w:rsid w:val="002B37C9"/>
    <w:rsid w:val="002B3814"/>
    <w:rsid w:val="002B386B"/>
    <w:rsid w:val="002B3D5A"/>
    <w:rsid w:val="002B42E5"/>
    <w:rsid w:val="002B47F9"/>
    <w:rsid w:val="002B49AA"/>
    <w:rsid w:val="002B5053"/>
    <w:rsid w:val="002B5791"/>
    <w:rsid w:val="002B5887"/>
    <w:rsid w:val="002B5902"/>
    <w:rsid w:val="002B5E0C"/>
    <w:rsid w:val="002B5FA3"/>
    <w:rsid w:val="002B6D37"/>
    <w:rsid w:val="002B73B3"/>
    <w:rsid w:val="002B76E4"/>
    <w:rsid w:val="002B7B31"/>
    <w:rsid w:val="002B7FB2"/>
    <w:rsid w:val="002C0054"/>
    <w:rsid w:val="002C0060"/>
    <w:rsid w:val="002C0836"/>
    <w:rsid w:val="002C0ED4"/>
    <w:rsid w:val="002C1195"/>
    <w:rsid w:val="002C1302"/>
    <w:rsid w:val="002C1C93"/>
    <w:rsid w:val="002C2171"/>
    <w:rsid w:val="002C29CF"/>
    <w:rsid w:val="002C33E6"/>
    <w:rsid w:val="002C3591"/>
    <w:rsid w:val="002C36F2"/>
    <w:rsid w:val="002C3E8C"/>
    <w:rsid w:val="002C41D2"/>
    <w:rsid w:val="002C42BD"/>
    <w:rsid w:val="002C47FF"/>
    <w:rsid w:val="002C48BD"/>
    <w:rsid w:val="002C4B41"/>
    <w:rsid w:val="002C4E42"/>
    <w:rsid w:val="002C4EFC"/>
    <w:rsid w:val="002C5301"/>
    <w:rsid w:val="002C5394"/>
    <w:rsid w:val="002C550C"/>
    <w:rsid w:val="002C576E"/>
    <w:rsid w:val="002C60FC"/>
    <w:rsid w:val="002C62D5"/>
    <w:rsid w:val="002C63B7"/>
    <w:rsid w:val="002C68E5"/>
    <w:rsid w:val="002C719F"/>
    <w:rsid w:val="002C776A"/>
    <w:rsid w:val="002C7C6A"/>
    <w:rsid w:val="002D05AB"/>
    <w:rsid w:val="002D1298"/>
    <w:rsid w:val="002D16DE"/>
    <w:rsid w:val="002D1DCD"/>
    <w:rsid w:val="002D22F0"/>
    <w:rsid w:val="002D3136"/>
    <w:rsid w:val="002D343C"/>
    <w:rsid w:val="002D3698"/>
    <w:rsid w:val="002D404D"/>
    <w:rsid w:val="002D54FD"/>
    <w:rsid w:val="002D57C6"/>
    <w:rsid w:val="002D5B92"/>
    <w:rsid w:val="002D6904"/>
    <w:rsid w:val="002D7261"/>
    <w:rsid w:val="002D7D17"/>
    <w:rsid w:val="002E0259"/>
    <w:rsid w:val="002E0684"/>
    <w:rsid w:val="002E073D"/>
    <w:rsid w:val="002E1055"/>
    <w:rsid w:val="002E266A"/>
    <w:rsid w:val="002E298D"/>
    <w:rsid w:val="002E2A9C"/>
    <w:rsid w:val="002E4725"/>
    <w:rsid w:val="002E4CE7"/>
    <w:rsid w:val="002E4F24"/>
    <w:rsid w:val="002E61CD"/>
    <w:rsid w:val="002E6231"/>
    <w:rsid w:val="002E6836"/>
    <w:rsid w:val="002E69F9"/>
    <w:rsid w:val="002E6C0E"/>
    <w:rsid w:val="002E709B"/>
    <w:rsid w:val="002E74D9"/>
    <w:rsid w:val="002F0017"/>
    <w:rsid w:val="002F040F"/>
    <w:rsid w:val="002F05B0"/>
    <w:rsid w:val="002F0FEE"/>
    <w:rsid w:val="002F110F"/>
    <w:rsid w:val="002F15CB"/>
    <w:rsid w:val="002F1A65"/>
    <w:rsid w:val="002F1C49"/>
    <w:rsid w:val="002F2310"/>
    <w:rsid w:val="002F2354"/>
    <w:rsid w:val="002F25E9"/>
    <w:rsid w:val="002F2A19"/>
    <w:rsid w:val="002F2E83"/>
    <w:rsid w:val="002F3216"/>
    <w:rsid w:val="002F3975"/>
    <w:rsid w:val="002F3A3B"/>
    <w:rsid w:val="002F4147"/>
    <w:rsid w:val="002F4487"/>
    <w:rsid w:val="002F5199"/>
    <w:rsid w:val="002F56FD"/>
    <w:rsid w:val="002F5C1B"/>
    <w:rsid w:val="002F5F46"/>
    <w:rsid w:val="002F6309"/>
    <w:rsid w:val="002F657A"/>
    <w:rsid w:val="002F6E9E"/>
    <w:rsid w:val="002F7427"/>
    <w:rsid w:val="002F7AFF"/>
    <w:rsid w:val="002F7C78"/>
    <w:rsid w:val="0030051E"/>
    <w:rsid w:val="00300B11"/>
    <w:rsid w:val="00300B74"/>
    <w:rsid w:val="00300CAD"/>
    <w:rsid w:val="00301609"/>
    <w:rsid w:val="00302066"/>
    <w:rsid w:val="003022E8"/>
    <w:rsid w:val="0030249F"/>
    <w:rsid w:val="00302A09"/>
    <w:rsid w:val="00302F07"/>
    <w:rsid w:val="00303980"/>
    <w:rsid w:val="00304385"/>
    <w:rsid w:val="0030474C"/>
    <w:rsid w:val="00304C62"/>
    <w:rsid w:val="00304F26"/>
    <w:rsid w:val="00304F73"/>
    <w:rsid w:val="00305B04"/>
    <w:rsid w:val="00305D2D"/>
    <w:rsid w:val="00306524"/>
    <w:rsid w:val="0030677B"/>
    <w:rsid w:val="00306C24"/>
    <w:rsid w:val="00307412"/>
    <w:rsid w:val="00307C06"/>
    <w:rsid w:val="00307D5C"/>
    <w:rsid w:val="0031026A"/>
    <w:rsid w:val="0031096F"/>
    <w:rsid w:val="00310CC4"/>
    <w:rsid w:val="00310E1C"/>
    <w:rsid w:val="00310F2E"/>
    <w:rsid w:val="003111B0"/>
    <w:rsid w:val="00313678"/>
    <w:rsid w:val="0031443C"/>
    <w:rsid w:val="003145E4"/>
    <w:rsid w:val="003148C5"/>
    <w:rsid w:val="00315787"/>
    <w:rsid w:val="00315954"/>
    <w:rsid w:val="003159EE"/>
    <w:rsid w:val="00315A61"/>
    <w:rsid w:val="00315E88"/>
    <w:rsid w:val="003172A9"/>
    <w:rsid w:val="003172F0"/>
    <w:rsid w:val="003201AC"/>
    <w:rsid w:val="003204A6"/>
    <w:rsid w:val="003206B9"/>
    <w:rsid w:val="0032077E"/>
    <w:rsid w:val="003212C3"/>
    <w:rsid w:val="00321D69"/>
    <w:rsid w:val="00322062"/>
    <w:rsid w:val="003220CC"/>
    <w:rsid w:val="00322F42"/>
    <w:rsid w:val="003236B1"/>
    <w:rsid w:val="00323B1F"/>
    <w:rsid w:val="003245BF"/>
    <w:rsid w:val="003245C0"/>
    <w:rsid w:val="00324BD6"/>
    <w:rsid w:val="003252C3"/>
    <w:rsid w:val="003253D3"/>
    <w:rsid w:val="00325755"/>
    <w:rsid w:val="00325DA4"/>
    <w:rsid w:val="0032606B"/>
    <w:rsid w:val="0032618C"/>
    <w:rsid w:val="00326E44"/>
    <w:rsid w:val="00326F9C"/>
    <w:rsid w:val="00327496"/>
    <w:rsid w:val="00327AD8"/>
    <w:rsid w:val="00330315"/>
    <w:rsid w:val="003304F0"/>
    <w:rsid w:val="00330726"/>
    <w:rsid w:val="003314AB"/>
    <w:rsid w:val="003317D4"/>
    <w:rsid w:val="003317F2"/>
    <w:rsid w:val="00331EEA"/>
    <w:rsid w:val="003325A7"/>
    <w:rsid w:val="00332633"/>
    <w:rsid w:val="003326B3"/>
    <w:rsid w:val="003340C3"/>
    <w:rsid w:val="003340C5"/>
    <w:rsid w:val="0033494E"/>
    <w:rsid w:val="00334EA9"/>
    <w:rsid w:val="00335676"/>
    <w:rsid w:val="00335711"/>
    <w:rsid w:val="0033687A"/>
    <w:rsid w:val="003370C3"/>
    <w:rsid w:val="003374B0"/>
    <w:rsid w:val="00337F4F"/>
    <w:rsid w:val="00341321"/>
    <w:rsid w:val="0034166C"/>
    <w:rsid w:val="00341B9F"/>
    <w:rsid w:val="00341FBE"/>
    <w:rsid w:val="00342438"/>
    <w:rsid w:val="003432F0"/>
    <w:rsid w:val="003438C5"/>
    <w:rsid w:val="0034392D"/>
    <w:rsid w:val="00343AE6"/>
    <w:rsid w:val="00343B53"/>
    <w:rsid w:val="00343CD0"/>
    <w:rsid w:val="00344441"/>
    <w:rsid w:val="0034448B"/>
    <w:rsid w:val="00344946"/>
    <w:rsid w:val="00344A35"/>
    <w:rsid w:val="00344EE2"/>
    <w:rsid w:val="00345265"/>
    <w:rsid w:val="003452B9"/>
    <w:rsid w:val="00345F14"/>
    <w:rsid w:val="003461B6"/>
    <w:rsid w:val="00346272"/>
    <w:rsid w:val="00346B7B"/>
    <w:rsid w:val="0034714A"/>
    <w:rsid w:val="0034752F"/>
    <w:rsid w:val="0035030D"/>
    <w:rsid w:val="00350718"/>
    <w:rsid w:val="0035076D"/>
    <w:rsid w:val="003509B7"/>
    <w:rsid w:val="00350C3F"/>
    <w:rsid w:val="00350E8C"/>
    <w:rsid w:val="0035119A"/>
    <w:rsid w:val="0035131D"/>
    <w:rsid w:val="0035168D"/>
    <w:rsid w:val="0035283B"/>
    <w:rsid w:val="00352DAA"/>
    <w:rsid w:val="00354397"/>
    <w:rsid w:val="003544BB"/>
    <w:rsid w:val="00355272"/>
    <w:rsid w:val="00355B1B"/>
    <w:rsid w:val="00355DBF"/>
    <w:rsid w:val="0035644E"/>
    <w:rsid w:val="003564DE"/>
    <w:rsid w:val="00356C6E"/>
    <w:rsid w:val="00357253"/>
    <w:rsid w:val="003573E7"/>
    <w:rsid w:val="003574C0"/>
    <w:rsid w:val="003577D9"/>
    <w:rsid w:val="00357F53"/>
    <w:rsid w:val="003604B5"/>
    <w:rsid w:val="00360EDF"/>
    <w:rsid w:val="003614A9"/>
    <w:rsid w:val="00361A63"/>
    <w:rsid w:val="00361B95"/>
    <w:rsid w:val="00361D3E"/>
    <w:rsid w:val="00361DEA"/>
    <w:rsid w:val="003627DE"/>
    <w:rsid w:val="00363375"/>
    <w:rsid w:val="00363C64"/>
    <w:rsid w:val="00363ED4"/>
    <w:rsid w:val="003646D9"/>
    <w:rsid w:val="00364790"/>
    <w:rsid w:val="0036619C"/>
    <w:rsid w:val="00366976"/>
    <w:rsid w:val="003670BE"/>
    <w:rsid w:val="003670E3"/>
    <w:rsid w:val="00370179"/>
    <w:rsid w:val="0037023F"/>
    <w:rsid w:val="00370BB3"/>
    <w:rsid w:val="00370DAB"/>
    <w:rsid w:val="003710CD"/>
    <w:rsid w:val="003712FB"/>
    <w:rsid w:val="0037145D"/>
    <w:rsid w:val="003718D3"/>
    <w:rsid w:val="00372970"/>
    <w:rsid w:val="00372AAA"/>
    <w:rsid w:val="003730CF"/>
    <w:rsid w:val="003736BB"/>
    <w:rsid w:val="00373A13"/>
    <w:rsid w:val="00373BB6"/>
    <w:rsid w:val="00373FA6"/>
    <w:rsid w:val="00374FBC"/>
    <w:rsid w:val="00375118"/>
    <w:rsid w:val="003753C0"/>
    <w:rsid w:val="003756E2"/>
    <w:rsid w:val="00375A0B"/>
    <w:rsid w:val="00375A58"/>
    <w:rsid w:val="00375AA5"/>
    <w:rsid w:val="003764CD"/>
    <w:rsid w:val="003765BE"/>
    <w:rsid w:val="00376774"/>
    <w:rsid w:val="00376871"/>
    <w:rsid w:val="0037709B"/>
    <w:rsid w:val="00377B93"/>
    <w:rsid w:val="00380168"/>
    <w:rsid w:val="003802EB"/>
    <w:rsid w:val="0038032F"/>
    <w:rsid w:val="0038056D"/>
    <w:rsid w:val="0038147D"/>
    <w:rsid w:val="00381570"/>
    <w:rsid w:val="003815C4"/>
    <w:rsid w:val="00381826"/>
    <w:rsid w:val="00381D04"/>
    <w:rsid w:val="003821BE"/>
    <w:rsid w:val="003822D9"/>
    <w:rsid w:val="003834F3"/>
    <w:rsid w:val="0038374B"/>
    <w:rsid w:val="00383884"/>
    <w:rsid w:val="003853D3"/>
    <w:rsid w:val="0038585E"/>
    <w:rsid w:val="00385989"/>
    <w:rsid w:val="003859B4"/>
    <w:rsid w:val="00385A3D"/>
    <w:rsid w:val="00385F0D"/>
    <w:rsid w:val="003864A1"/>
    <w:rsid w:val="00386E1C"/>
    <w:rsid w:val="00387049"/>
    <w:rsid w:val="003870D4"/>
    <w:rsid w:val="003870F7"/>
    <w:rsid w:val="003871CA"/>
    <w:rsid w:val="00387402"/>
    <w:rsid w:val="00387EDF"/>
    <w:rsid w:val="00387F5E"/>
    <w:rsid w:val="003903E4"/>
    <w:rsid w:val="00390E03"/>
    <w:rsid w:val="0039129C"/>
    <w:rsid w:val="00391470"/>
    <w:rsid w:val="00391658"/>
    <w:rsid w:val="00392593"/>
    <w:rsid w:val="0039261B"/>
    <w:rsid w:val="003930A5"/>
    <w:rsid w:val="003931DF"/>
    <w:rsid w:val="00393B4D"/>
    <w:rsid w:val="00393DDC"/>
    <w:rsid w:val="003942C2"/>
    <w:rsid w:val="00394CB5"/>
    <w:rsid w:val="00395E6E"/>
    <w:rsid w:val="00397001"/>
    <w:rsid w:val="00397BE0"/>
    <w:rsid w:val="003A003E"/>
    <w:rsid w:val="003A0128"/>
    <w:rsid w:val="003A04B8"/>
    <w:rsid w:val="003A06B5"/>
    <w:rsid w:val="003A0A87"/>
    <w:rsid w:val="003A0BF7"/>
    <w:rsid w:val="003A0EA6"/>
    <w:rsid w:val="003A16C5"/>
    <w:rsid w:val="003A187D"/>
    <w:rsid w:val="003A1A5E"/>
    <w:rsid w:val="003A1CB5"/>
    <w:rsid w:val="003A23B8"/>
    <w:rsid w:val="003A24F0"/>
    <w:rsid w:val="003A3497"/>
    <w:rsid w:val="003A34F2"/>
    <w:rsid w:val="003A42AB"/>
    <w:rsid w:val="003A4BFD"/>
    <w:rsid w:val="003A4CBE"/>
    <w:rsid w:val="003A54C2"/>
    <w:rsid w:val="003A5A9D"/>
    <w:rsid w:val="003A6BBA"/>
    <w:rsid w:val="003A6C17"/>
    <w:rsid w:val="003A6DFE"/>
    <w:rsid w:val="003A78A7"/>
    <w:rsid w:val="003A7AF8"/>
    <w:rsid w:val="003A7AFD"/>
    <w:rsid w:val="003A7E72"/>
    <w:rsid w:val="003A7F67"/>
    <w:rsid w:val="003B0417"/>
    <w:rsid w:val="003B110F"/>
    <w:rsid w:val="003B12E1"/>
    <w:rsid w:val="003B13D4"/>
    <w:rsid w:val="003B179B"/>
    <w:rsid w:val="003B2179"/>
    <w:rsid w:val="003B2740"/>
    <w:rsid w:val="003B2A36"/>
    <w:rsid w:val="003B2C2C"/>
    <w:rsid w:val="003B2CE8"/>
    <w:rsid w:val="003B31D5"/>
    <w:rsid w:val="003B35BD"/>
    <w:rsid w:val="003B35EC"/>
    <w:rsid w:val="003B444E"/>
    <w:rsid w:val="003B481C"/>
    <w:rsid w:val="003B4FC3"/>
    <w:rsid w:val="003B54B1"/>
    <w:rsid w:val="003B5C91"/>
    <w:rsid w:val="003B5E9E"/>
    <w:rsid w:val="003B5F96"/>
    <w:rsid w:val="003B614D"/>
    <w:rsid w:val="003B6210"/>
    <w:rsid w:val="003B71D4"/>
    <w:rsid w:val="003B74E9"/>
    <w:rsid w:val="003B7A4D"/>
    <w:rsid w:val="003B7C6E"/>
    <w:rsid w:val="003C061A"/>
    <w:rsid w:val="003C0AEA"/>
    <w:rsid w:val="003C0EBC"/>
    <w:rsid w:val="003C1014"/>
    <w:rsid w:val="003C1A62"/>
    <w:rsid w:val="003C1B18"/>
    <w:rsid w:val="003C222B"/>
    <w:rsid w:val="003C22BB"/>
    <w:rsid w:val="003C2561"/>
    <w:rsid w:val="003C2A1B"/>
    <w:rsid w:val="003C31F9"/>
    <w:rsid w:val="003C334F"/>
    <w:rsid w:val="003C3542"/>
    <w:rsid w:val="003C3AED"/>
    <w:rsid w:val="003C3B47"/>
    <w:rsid w:val="003C4196"/>
    <w:rsid w:val="003C4796"/>
    <w:rsid w:val="003C4ABF"/>
    <w:rsid w:val="003C511F"/>
    <w:rsid w:val="003C5135"/>
    <w:rsid w:val="003C5234"/>
    <w:rsid w:val="003C5484"/>
    <w:rsid w:val="003C56DF"/>
    <w:rsid w:val="003C5D2A"/>
    <w:rsid w:val="003C5E8C"/>
    <w:rsid w:val="003C6188"/>
    <w:rsid w:val="003C6A42"/>
    <w:rsid w:val="003C6C22"/>
    <w:rsid w:val="003D0851"/>
    <w:rsid w:val="003D08B8"/>
    <w:rsid w:val="003D0D53"/>
    <w:rsid w:val="003D0EA4"/>
    <w:rsid w:val="003D0F90"/>
    <w:rsid w:val="003D1DC7"/>
    <w:rsid w:val="003D21F6"/>
    <w:rsid w:val="003D22C6"/>
    <w:rsid w:val="003D23BC"/>
    <w:rsid w:val="003D265C"/>
    <w:rsid w:val="003D31B6"/>
    <w:rsid w:val="003D3791"/>
    <w:rsid w:val="003D37D2"/>
    <w:rsid w:val="003D4F03"/>
    <w:rsid w:val="003D53D0"/>
    <w:rsid w:val="003D5EF3"/>
    <w:rsid w:val="003D623D"/>
    <w:rsid w:val="003D6AF2"/>
    <w:rsid w:val="003D6B59"/>
    <w:rsid w:val="003D6BCC"/>
    <w:rsid w:val="003D718C"/>
    <w:rsid w:val="003D764C"/>
    <w:rsid w:val="003D7C83"/>
    <w:rsid w:val="003E02F6"/>
    <w:rsid w:val="003E1597"/>
    <w:rsid w:val="003E2ACE"/>
    <w:rsid w:val="003E2B30"/>
    <w:rsid w:val="003E2BC2"/>
    <w:rsid w:val="003E2D0E"/>
    <w:rsid w:val="003E2E13"/>
    <w:rsid w:val="003E3170"/>
    <w:rsid w:val="003E33EE"/>
    <w:rsid w:val="003E3646"/>
    <w:rsid w:val="003E3852"/>
    <w:rsid w:val="003E3EB9"/>
    <w:rsid w:val="003E42B5"/>
    <w:rsid w:val="003E4373"/>
    <w:rsid w:val="003E5325"/>
    <w:rsid w:val="003E545D"/>
    <w:rsid w:val="003E5E60"/>
    <w:rsid w:val="003E69B0"/>
    <w:rsid w:val="003E6FF3"/>
    <w:rsid w:val="003E7225"/>
    <w:rsid w:val="003E7A91"/>
    <w:rsid w:val="003E7B3A"/>
    <w:rsid w:val="003F0285"/>
    <w:rsid w:val="003F030A"/>
    <w:rsid w:val="003F0624"/>
    <w:rsid w:val="003F0B2E"/>
    <w:rsid w:val="003F0B98"/>
    <w:rsid w:val="003F0EB4"/>
    <w:rsid w:val="003F0FA9"/>
    <w:rsid w:val="003F13F8"/>
    <w:rsid w:val="003F1C61"/>
    <w:rsid w:val="003F1CD1"/>
    <w:rsid w:val="003F253E"/>
    <w:rsid w:val="003F280D"/>
    <w:rsid w:val="003F283B"/>
    <w:rsid w:val="003F29BC"/>
    <w:rsid w:val="003F2AF6"/>
    <w:rsid w:val="003F2FC2"/>
    <w:rsid w:val="003F3CC3"/>
    <w:rsid w:val="003F3F01"/>
    <w:rsid w:val="003F4AAA"/>
    <w:rsid w:val="003F4DFD"/>
    <w:rsid w:val="003F4EB6"/>
    <w:rsid w:val="003F538D"/>
    <w:rsid w:val="003F54FF"/>
    <w:rsid w:val="003F59A1"/>
    <w:rsid w:val="003F6F4B"/>
    <w:rsid w:val="003F72F9"/>
    <w:rsid w:val="003F7E04"/>
    <w:rsid w:val="004006A9"/>
    <w:rsid w:val="00400B48"/>
    <w:rsid w:val="00400D56"/>
    <w:rsid w:val="004010C4"/>
    <w:rsid w:val="004010EA"/>
    <w:rsid w:val="00401105"/>
    <w:rsid w:val="00401A6B"/>
    <w:rsid w:val="00401CDC"/>
    <w:rsid w:val="0040212C"/>
    <w:rsid w:val="00402382"/>
    <w:rsid w:val="0040286E"/>
    <w:rsid w:val="004029F1"/>
    <w:rsid w:val="00403368"/>
    <w:rsid w:val="00403B5B"/>
    <w:rsid w:val="0040457C"/>
    <w:rsid w:val="0040466B"/>
    <w:rsid w:val="00405071"/>
    <w:rsid w:val="00405399"/>
    <w:rsid w:val="00406E57"/>
    <w:rsid w:val="00406F86"/>
    <w:rsid w:val="0040738D"/>
    <w:rsid w:val="0040783F"/>
    <w:rsid w:val="00410AA1"/>
    <w:rsid w:val="00410D5A"/>
    <w:rsid w:val="0041138E"/>
    <w:rsid w:val="00411497"/>
    <w:rsid w:val="00411B5A"/>
    <w:rsid w:val="00411DF0"/>
    <w:rsid w:val="004121DF"/>
    <w:rsid w:val="00412929"/>
    <w:rsid w:val="004129DC"/>
    <w:rsid w:val="00412F69"/>
    <w:rsid w:val="00413389"/>
    <w:rsid w:val="0041348A"/>
    <w:rsid w:val="00414362"/>
    <w:rsid w:val="0041452A"/>
    <w:rsid w:val="004147C5"/>
    <w:rsid w:val="00415612"/>
    <w:rsid w:val="00415730"/>
    <w:rsid w:val="00415DEC"/>
    <w:rsid w:val="00415E31"/>
    <w:rsid w:val="00415FA7"/>
    <w:rsid w:val="00416112"/>
    <w:rsid w:val="0041662B"/>
    <w:rsid w:val="00417718"/>
    <w:rsid w:val="00417B87"/>
    <w:rsid w:val="00417C23"/>
    <w:rsid w:val="00420AE2"/>
    <w:rsid w:val="0042119D"/>
    <w:rsid w:val="0042161B"/>
    <w:rsid w:val="004216EC"/>
    <w:rsid w:val="00421AF7"/>
    <w:rsid w:val="00421FE2"/>
    <w:rsid w:val="00422258"/>
    <w:rsid w:val="0042265F"/>
    <w:rsid w:val="00423009"/>
    <w:rsid w:val="00423182"/>
    <w:rsid w:val="004236EA"/>
    <w:rsid w:val="004239E6"/>
    <w:rsid w:val="00424F93"/>
    <w:rsid w:val="00426236"/>
    <w:rsid w:val="00426286"/>
    <w:rsid w:val="004266E0"/>
    <w:rsid w:val="00426944"/>
    <w:rsid w:val="0042729D"/>
    <w:rsid w:val="00427804"/>
    <w:rsid w:val="00427C7F"/>
    <w:rsid w:val="0043034E"/>
    <w:rsid w:val="00430FBB"/>
    <w:rsid w:val="0043100C"/>
    <w:rsid w:val="004310F5"/>
    <w:rsid w:val="00431665"/>
    <w:rsid w:val="00431AA9"/>
    <w:rsid w:val="004322A7"/>
    <w:rsid w:val="004328F6"/>
    <w:rsid w:val="00432C10"/>
    <w:rsid w:val="004331A7"/>
    <w:rsid w:val="00433435"/>
    <w:rsid w:val="0043343B"/>
    <w:rsid w:val="0043355A"/>
    <w:rsid w:val="00433958"/>
    <w:rsid w:val="00433B4D"/>
    <w:rsid w:val="00434903"/>
    <w:rsid w:val="00434BC7"/>
    <w:rsid w:val="00435C5A"/>
    <w:rsid w:val="00435FB4"/>
    <w:rsid w:val="004363CD"/>
    <w:rsid w:val="004365BE"/>
    <w:rsid w:val="00437054"/>
    <w:rsid w:val="004375D4"/>
    <w:rsid w:val="00437749"/>
    <w:rsid w:val="00437C08"/>
    <w:rsid w:val="0044013A"/>
    <w:rsid w:val="00440643"/>
    <w:rsid w:val="004424BD"/>
    <w:rsid w:val="00442DD3"/>
    <w:rsid w:val="00442E0F"/>
    <w:rsid w:val="0044320A"/>
    <w:rsid w:val="0044326C"/>
    <w:rsid w:val="0044404C"/>
    <w:rsid w:val="00444443"/>
    <w:rsid w:val="00444698"/>
    <w:rsid w:val="00444B34"/>
    <w:rsid w:val="00444D94"/>
    <w:rsid w:val="0044521D"/>
    <w:rsid w:val="0044537B"/>
    <w:rsid w:val="00446475"/>
    <w:rsid w:val="004465C0"/>
    <w:rsid w:val="00446B41"/>
    <w:rsid w:val="00446DD4"/>
    <w:rsid w:val="00447713"/>
    <w:rsid w:val="0045003E"/>
    <w:rsid w:val="00450077"/>
    <w:rsid w:val="00450203"/>
    <w:rsid w:val="00450AEA"/>
    <w:rsid w:val="00451820"/>
    <w:rsid w:val="00451CBC"/>
    <w:rsid w:val="00451DE3"/>
    <w:rsid w:val="00452A4E"/>
    <w:rsid w:val="00453461"/>
    <w:rsid w:val="0045409E"/>
    <w:rsid w:val="00454C5D"/>
    <w:rsid w:val="0045543A"/>
    <w:rsid w:val="00455C2A"/>
    <w:rsid w:val="0045683C"/>
    <w:rsid w:val="00456A2C"/>
    <w:rsid w:val="00457474"/>
    <w:rsid w:val="00457488"/>
    <w:rsid w:val="00457A8C"/>
    <w:rsid w:val="00457E29"/>
    <w:rsid w:val="0046015B"/>
    <w:rsid w:val="004607F2"/>
    <w:rsid w:val="00460D46"/>
    <w:rsid w:val="0046133C"/>
    <w:rsid w:val="0046183A"/>
    <w:rsid w:val="00461EC4"/>
    <w:rsid w:val="00462758"/>
    <w:rsid w:val="00462FFA"/>
    <w:rsid w:val="004633AF"/>
    <w:rsid w:val="00463710"/>
    <w:rsid w:val="00463B81"/>
    <w:rsid w:val="0046428A"/>
    <w:rsid w:val="004643B7"/>
    <w:rsid w:val="0046495D"/>
    <w:rsid w:val="0046513A"/>
    <w:rsid w:val="0046518B"/>
    <w:rsid w:val="00465E0D"/>
    <w:rsid w:val="00465EC1"/>
    <w:rsid w:val="00465ED0"/>
    <w:rsid w:val="00466945"/>
    <w:rsid w:val="00466A17"/>
    <w:rsid w:val="00466ADD"/>
    <w:rsid w:val="00466C4C"/>
    <w:rsid w:val="00466E1F"/>
    <w:rsid w:val="00467194"/>
    <w:rsid w:val="004672F0"/>
    <w:rsid w:val="0046734C"/>
    <w:rsid w:val="00467390"/>
    <w:rsid w:val="004677E2"/>
    <w:rsid w:val="004678F7"/>
    <w:rsid w:val="00467A64"/>
    <w:rsid w:val="0047000C"/>
    <w:rsid w:val="0047029E"/>
    <w:rsid w:val="00470FC7"/>
    <w:rsid w:val="0047100A"/>
    <w:rsid w:val="00472678"/>
    <w:rsid w:val="004726BC"/>
    <w:rsid w:val="00472A58"/>
    <w:rsid w:val="004730E4"/>
    <w:rsid w:val="004734BF"/>
    <w:rsid w:val="00473645"/>
    <w:rsid w:val="00473BE3"/>
    <w:rsid w:val="00473DCA"/>
    <w:rsid w:val="004754BE"/>
    <w:rsid w:val="00475991"/>
    <w:rsid w:val="00475CF8"/>
    <w:rsid w:val="00476101"/>
    <w:rsid w:val="00477095"/>
    <w:rsid w:val="00477D6E"/>
    <w:rsid w:val="00480460"/>
    <w:rsid w:val="0048086A"/>
    <w:rsid w:val="00480D49"/>
    <w:rsid w:val="00480DA3"/>
    <w:rsid w:val="00480EFA"/>
    <w:rsid w:val="00481368"/>
    <w:rsid w:val="00481C28"/>
    <w:rsid w:val="00481DDF"/>
    <w:rsid w:val="00481F0D"/>
    <w:rsid w:val="00482171"/>
    <w:rsid w:val="00482BD2"/>
    <w:rsid w:val="00483882"/>
    <w:rsid w:val="00483D76"/>
    <w:rsid w:val="004845E3"/>
    <w:rsid w:val="004847CB"/>
    <w:rsid w:val="00484ABE"/>
    <w:rsid w:val="00484B2F"/>
    <w:rsid w:val="0048575B"/>
    <w:rsid w:val="00485985"/>
    <w:rsid w:val="004859F6"/>
    <w:rsid w:val="00485C0E"/>
    <w:rsid w:val="004864BD"/>
    <w:rsid w:val="00486996"/>
    <w:rsid w:val="00486A08"/>
    <w:rsid w:val="004871D9"/>
    <w:rsid w:val="00487735"/>
    <w:rsid w:val="00487F8F"/>
    <w:rsid w:val="00491315"/>
    <w:rsid w:val="004913A5"/>
    <w:rsid w:val="00491CF6"/>
    <w:rsid w:val="004927E6"/>
    <w:rsid w:val="00492821"/>
    <w:rsid w:val="00492D6E"/>
    <w:rsid w:val="0049335B"/>
    <w:rsid w:val="0049451C"/>
    <w:rsid w:val="004947F6"/>
    <w:rsid w:val="00494DFB"/>
    <w:rsid w:val="00495707"/>
    <w:rsid w:val="00495EBF"/>
    <w:rsid w:val="00496453"/>
    <w:rsid w:val="004971AE"/>
    <w:rsid w:val="00497631"/>
    <w:rsid w:val="00497819"/>
    <w:rsid w:val="00497F44"/>
    <w:rsid w:val="004A0000"/>
    <w:rsid w:val="004A0139"/>
    <w:rsid w:val="004A0AE9"/>
    <w:rsid w:val="004A1B12"/>
    <w:rsid w:val="004A1C40"/>
    <w:rsid w:val="004A31CD"/>
    <w:rsid w:val="004A3797"/>
    <w:rsid w:val="004A385F"/>
    <w:rsid w:val="004A3BBE"/>
    <w:rsid w:val="004A3CCB"/>
    <w:rsid w:val="004A44A9"/>
    <w:rsid w:val="004A4681"/>
    <w:rsid w:val="004A5120"/>
    <w:rsid w:val="004A538A"/>
    <w:rsid w:val="004A5864"/>
    <w:rsid w:val="004A5E00"/>
    <w:rsid w:val="004A5FAF"/>
    <w:rsid w:val="004A5FDB"/>
    <w:rsid w:val="004A71A2"/>
    <w:rsid w:val="004A7963"/>
    <w:rsid w:val="004A7FDB"/>
    <w:rsid w:val="004B0080"/>
    <w:rsid w:val="004B0090"/>
    <w:rsid w:val="004B0148"/>
    <w:rsid w:val="004B0324"/>
    <w:rsid w:val="004B0556"/>
    <w:rsid w:val="004B0648"/>
    <w:rsid w:val="004B08C4"/>
    <w:rsid w:val="004B08F2"/>
    <w:rsid w:val="004B13CE"/>
    <w:rsid w:val="004B1D5A"/>
    <w:rsid w:val="004B25B3"/>
    <w:rsid w:val="004B276E"/>
    <w:rsid w:val="004B293D"/>
    <w:rsid w:val="004B2BCF"/>
    <w:rsid w:val="004B2C8F"/>
    <w:rsid w:val="004B2D94"/>
    <w:rsid w:val="004B2E2B"/>
    <w:rsid w:val="004B2FA3"/>
    <w:rsid w:val="004B32BE"/>
    <w:rsid w:val="004B336A"/>
    <w:rsid w:val="004B33DB"/>
    <w:rsid w:val="004B3992"/>
    <w:rsid w:val="004B3B5A"/>
    <w:rsid w:val="004B4269"/>
    <w:rsid w:val="004B42C3"/>
    <w:rsid w:val="004B4434"/>
    <w:rsid w:val="004B4714"/>
    <w:rsid w:val="004B486B"/>
    <w:rsid w:val="004B4C66"/>
    <w:rsid w:val="004B4D00"/>
    <w:rsid w:val="004B501A"/>
    <w:rsid w:val="004B52C8"/>
    <w:rsid w:val="004B5B55"/>
    <w:rsid w:val="004B6766"/>
    <w:rsid w:val="004B6974"/>
    <w:rsid w:val="004B7199"/>
    <w:rsid w:val="004B72C4"/>
    <w:rsid w:val="004B7D22"/>
    <w:rsid w:val="004C0607"/>
    <w:rsid w:val="004C0760"/>
    <w:rsid w:val="004C0E5D"/>
    <w:rsid w:val="004C0E67"/>
    <w:rsid w:val="004C0E9E"/>
    <w:rsid w:val="004C0EBC"/>
    <w:rsid w:val="004C12F8"/>
    <w:rsid w:val="004C196E"/>
    <w:rsid w:val="004C1AB0"/>
    <w:rsid w:val="004C1B9E"/>
    <w:rsid w:val="004C242D"/>
    <w:rsid w:val="004C2520"/>
    <w:rsid w:val="004C2859"/>
    <w:rsid w:val="004C362E"/>
    <w:rsid w:val="004C382F"/>
    <w:rsid w:val="004C3DC8"/>
    <w:rsid w:val="004C4151"/>
    <w:rsid w:val="004C422B"/>
    <w:rsid w:val="004C424A"/>
    <w:rsid w:val="004C4825"/>
    <w:rsid w:val="004C4959"/>
    <w:rsid w:val="004C5213"/>
    <w:rsid w:val="004C5443"/>
    <w:rsid w:val="004C61F8"/>
    <w:rsid w:val="004C6308"/>
    <w:rsid w:val="004C646E"/>
    <w:rsid w:val="004C6932"/>
    <w:rsid w:val="004C72FC"/>
    <w:rsid w:val="004C7310"/>
    <w:rsid w:val="004C7E3A"/>
    <w:rsid w:val="004C7E52"/>
    <w:rsid w:val="004D0CD1"/>
    <w:rsid w:val="004D0D36"/>
    <w:rsid w:val="004D1125"/>
    <w:rsid w:val="004D1202"/>
    <w:rsid w:val="004D14C1"/>
    <w:rsid w:val="004D1EEC"/>
    <w:rsid w:val="004D1F39"/>
    <w:rsid w:val="004D2BDC"/>
    <w:rsid w:val="004D2CFA"/>
    <w:rsid w:val="004D2F36"/>
    <w:rsid w:val="004D2F6A"/>
    <w:rsid w:val="004D2F7E"/>
    <w:rsid w:val="004D43AF"/>
    <w:rsid w:val="004D45EB"/>
    <w:rsid w:val="004D463D"/>
    <w:rsid w:val="004D4C15"/>
    <w:rsid w:val="004D4D48"/>
    <w:rsid w:val="004D513B"/>
    <w:rsid w:val="004D5420"/>
    <w:rsid w:val="004D58E2"/>
    <w:rsid w:val="004D5989"/>
    <w:rsid w:val="004D5D07"/>
    <w:rsid w:val="004D5E90"/>
    <w:rsid w:val="004D68AE"/>
    <w:rsid w:val="004D75A2"/>
    <w:rsid w:val="004D779C"/>
    <w:rsid w:val="004D7BBA"/>
    <w:rsid w:val="004E0190"/>
    <w:rsid w:val="004E02A6"/>
    <w:rsid w:val="004E0323"/>
    <w:rsid w:val="004E1187"/>
    <w:rsid w:val="004E1609"/>
    <w:rsid w:val="004E1A66"/>
    <w:rsid w:val="004E22E8"/>
    <w:rsid w:val="004E2932"/>
    <w:rsid w:val="004E2AFD"/>
    <w:rsid w:val="004E2CD1"/>
    <w:rsid w:val="004E2E15"/>
    <w:rsid w:val="004E2E71"/>
    <w:rsid w:val="004E2F0C"/>
    <w:rsid w:val="004E2FD2"/>
    <w:rsid w:val="004E3725"/>
    <w:rsid w:val="004E3FCE"/>
    <w:rsid w:val="004E4556"/>
    <w:rsid w:val="004E4584"/>
    <w:rsid w:val="004E49DF"/>
    <w:rsid w:val="004E4D52"/>
    <w:rsid w:val="004E6F59"/>
    <w:rsid w:val="004E77EA"/>
    <w:rsid w:val="004E7CB0"/>
    <w:rsid w:val="004E7E17"/>
    <w:rsid w:val="004F1596"/>
    <w:rsid w:val="004F16E8"/>
    <w:rsid w:val="004F230F"/>
    <w:rsid w:val="004F296F"/>
    <w:rsid w:val="004F2BCA"/>
    <w:rsid w:val="004F300C"/>
    <w:rsid w:val="004F38E7"/>
    <w:rsid w:val="004F4DEE"/>
    <w:rsid w:val="004F5F99"/>
    <w:rsid w:val="004F67D3"/>
    <w:rsid w:val="004F7783"/>
    <w:rsid w:val="004F78F0"/>
    <w:rsid w:val="00500447"/>
    <w:rsid w:val="00500D8A"/>
    <w:rsid w:val="0050150C"/>
    <w:rsid w:val="00501B1D"/>
    <w:rsid w:val="005022AF"/>
    <w:rsid w:val="005029A6"/>
    <w:rsid w:val="005029D5"/>
    <w:rsid w:val="00503316"/>
    <w:rsid w:val="005039E6"/>
    <w:rsid w:val="00503E38"/>
    <w:rsid w:val="00503F35"/>
    <w:rsid w:val="00504907"/>
    <w:rsid w:val="00505D0D"/>
    <w:rsid w:val="00505FD8"/>
    <w:rsid w:val="005062B5"/>
    <w:rsid w:val="005068DF"/>
    <w:rsid w:val="00506A73"/>
    <w:rsid w:val="00506BC4"/>
    <w:rsid w:val="00506EDD"/>
    <w:rsid w:val="0050704C"/>
    <w:rsid w:val="005073C9"/>
    <w:rsid w:val="00507646"/>
    <w:rsid w:val="005076E6"/>
    <w:rsid w:val="005078CD"/>
    <w:rsid w:val="00507BAC"/>
    <w:rsid w:val="0051044E"/>
    <w:rsid w:val="005108AA"/>
    <w:rsid w:val="005108D4"/>
    <w:rsid w:val="00510954"/>
    <w:rsid w:val="00511D33"/>
    <w:rsid w:val="00511E21"/>
    <w:rsid w:val="00511FA3"/>
    <w:rsid w:val="005122C4"/>
    <w:rsid w:val="0051257C"/>
    <w:rsid w:val="0051374A"/>
    <w:rsid w:val="00513C09"/>
    <w:rsid w:val="00514224"/>
    <w:rsid w:val="005148AC"/>
    <w:rsid w:val="00514D63"/>
    <w:rsid w:val="005152D5"/>
    <w:rsid w:val="00515599"/>
    <w:rsid w:val="00515ADE"/>
    <w:rsid w:val="00515DBC"/>
    <w:rsid w:val="005160D1"/>
    <w:rsid w:val="00516483"/>
    <w:rsid w:val="00516CCD"/>
    <w:rsid w:val="00516D5F"/>
    <w:rsid w:val="00517C08"/>
    <w:rsid w:val="005204B9"/>
    <w:rsid w:val="005209AE"/>
    <w:rsid w:val="00520D4E"/>
    <w:rsid w:val="00520EF5"/>
    <w:rsid w:val="005213EC"/>
    <w:rsid w:val="00521477"/>
    <w:rsid w:val="0052155D"/>
    <w:rsid w:val="00521691"/>
    <w:rsid w:val="0052173E"/>
    <w:rsid w:val="00522B0C"/>
    <w:rsid w:val="00523372"/>
    <w:rsid w:val="0052372E"/>
    <w:rsid w:val="00523A26"/>
    <w:rsid w:val="00523C45"/>
    <w:rsid w:val="00524337"/>
    <w:rsid w:val="00524424"/>
    <w:rsid w:val="00525DF5"/>
    <w:rsid w:val="005262AE"/>
    <w:rsid w:val="00526B31"/>
    <w:rsid w:val="00527BE4"/>
    <w:rsid w:val="00527DA0"/>
    <w:rsid w:val="00527DC8"/>
    <w:rsid w:val="0053069D"/>
    <w:rsid w:val="0053077D"/>
    <w:rsid w:val="00530CDF"/>
    <w:rsid w:val="0053122D"/>
    <w:rsid w:val="00531486"/>
    <w:rsid w:val="005325BE"/>
    <w:rsid w:val="00532800"/>
    <w:rsid w:val="00532A3C"/>
    <w:rsid w:val="00532C5E"/>
    <w:rsid w:val="0053309E"/>
    <w:rsid w:val="005335F4"/>
    <w:rsid w:val="00534728"/>
    <w:rsid w:val="00534A36"/>
    <w:rsid w:val="00534AC0"/>
    <w:rsid w:val="00535234"/>
    <w:rsid w:val="00535589"/>
    <w:rsid w:val="005355DB"/>
    <w:rsid w:val="005359DE"/>
    <w:rsid w:val="0053643A"/>
    <w:rsid w:val="00536461"/>
    <w:rsid w:val="00536A39"/>
    <w:rsid w:val="00536E8B"/>
    <w:rsid w:val="00536F36"/>
    <w:rsid w:val="005371D7"/>
    <w:rsid w:val="00537313"/>
    <w:rsid w:val="00537BA6"/>
    <w:rsid w:val="00540E7F"/>
    <w:rsid w:val="00541419"/>
    <w:rsid w:val="00541ABE"/>
    <w:rsid w:val="00541B10"/>
    <w:rsid w:val="00541CD3"/>
    <w:rsid w:val="00542E62"/>
    <w:rsid w:val="00543391"/>
    <w:rsid w:val="005434DC"/>
    <w:rsid w:val="00543637"/>
    <w:rsid w:val="00543A66"/>
    <w:rsid w:val="00543AC6"/>
    <w:rsid w:val="00543B0F"/>
    <w:rsid w:val="00543B94"/>
    <w:rsid w:val="00543DDF"/>
    <w:rsid w:val="00543F26"/>
    <w:rsid w:val="00544AA8"/>
    <w:rsid w:val="00545048"/>
    <w:rsid w:val="00545BDC"/>
    <w:rsid w:val="00545DF1"/>
    <w:rsid w:val="00546184"/>
    <w:rsid w:val="00546411"/>
    <w:rsid w:val="005464AE"/>
    <w:rsid w:val="00546DAB"/>
    <w:rsid w:val="00546DE1"/>
    <w:rsid w:val="0054768B"/>
    <w:rsid w:val="00547B6A"/>
    <w:rsid w:val="0055016F"/>
    <w:rsid w:val="00550D28"/>
    <w:rsid w:val="00550D8C"/>
    <w:rsid w:val="00550EC3"/>
    <w:rsid w:val="00550FC0"/>
    <w:rsid w:val="005514AE"/>
    <w:rsid w:val="005515BE"/>
    <w:rsid w:val="00551A20"/>
    <w:rsid w:val="00552207"/>
    <w:rsid w:val="00552457"/>
    <w:rsid w:val="0055248A"/>
    <w:rsid w:val="00552A44"/>
    <w:rsid w:val="0055329D"/>
    <w:rsid w:val="005538A3"/>
    <w:rsid w:val="00553C6F"/>
    <w:rsid w:val="005542B1"/>
    <w:rsid w:val="005542CC"/>
    <w:rsid w:val="005545EF"/>
    <w:rsid w:val="00554732"/>
    <w:rsid w:val="00554792"/>
    <w:rsid w:val="005558A7"/>
    <w:rsid w:val="005560A5"/>
    <w:rsid w:val="00556C7B"/>
    <w:rsid w:val="00556E83"/>
    <w:rsid w:val="00557784"/>
    <w:rsid w:val="00557B21"/>
    <w:rsid w:val="00560232"/>
    <w:rsid w:val="00561821"/>
    <w:rsid w:val="005618D1"/>
    <w:rsid w:val="0056218B"/>
    <w:rsid w:val="005629A0"/>
    <w:rsid w:val="00562B8C"/>
    <w:rsid w:val="00562DC5"/>
    <w:rsid w:val="005633B8"/>
    <w:rsid w:val="00563629"/>
    <w:rsid w:val="00563DD3"/>
    <w:rsid w:val="00563F97"/>
    <w:rsid w:val="005648F1"/>
    <w:rsid w:val="005649CA"/>
    <w:rsid w:val="0056535A"/>
    <w:rsid w:val="005655DD"/>
    <w:rsid w:val="005657A1"/>
    <w:rsid w:val="00565EA6"/>
    <w:rsid w:val="00566A52"/>
    <w:rsid w:val="00566A59"/>
    <w:rsid w:val="00567458"/>
    <w:rsid w:val="00567848"/>
    <w:rsid w:val="005679A1"/>
    <w:rsid w:val="005702B6"/>
    <w:rsid w:val="00570798"/>
    <w:rsid w:val="00570CDA"/>
    <w:rsid w:val="00570D00"/>
    <w:rsid w:val="0057144E"/>
    <w:rsid w:val="005714C8"/>
    <w:rsid w:val="005719C7"/>
    <w:rsid w:val="00571AF6"/>
    <w:rsid w:val="00572DA3"/>
    <w:rsid w:val="005732A2"/>
    <w:rsid w:val="00573E91"/>
    <w:rsid w:val="00574C59"/>
    <w:rsid w:val="0057542A"/>
    <w:rsid w:val="00575F36"/>
    <w:rsid w:val="00576162"/>
    <w:rsid w:val="00576478"/>
    <w:rsid w:val="00576D36"/>
    <w:rsid w:val="00577F14"/>
    <w:rsid w:val="00577F74"/>
    <w:rsid w:val="00580141"/>
    <w:rsid w:val="00580228"/>
    <w:rsid w:val="0058144C"/>
    <w:rsid w:val="00581500"/>
    <w:rsid w:val="00581754"/>
    <w:rsid w:val="00581B4A"/>
    <w:rsid w:val="00581C3E"/>
    <w:rsid w:val="00581CAD"/>
    <w:rsid w:val="0058264E"/>
    <w:rsid w:val="00582779"/>
    <w:rsid w:val="00582E38"/>
    <w:rsid w:val="0058340B"/>
    <w:rsid w:val="00583872"/>
    <w:rsid w:val="00583C44"/>
    <w:rsid w:val="0058427B"/>
    <w:rsid w:val="00584443"/>
    <w:rsid w:val="00584B3F"/>
    <w:rsid w:val="00584CF6"/>
    <w:rsid w:val="00587263"/>
    <w:rsid w:val="00587BB7"/>
    <w:rsid w:val="00587DCB"/>
    <w:rsid w:val="00590841"/>
    <w:rsid w:val="00590911"/>
    <w:rsid w:val="00590B37"/>
    <w:rsid w:val="0059159F"/>
    <w:rsid w:val="00591B95"/>
    <w:rsid w:val="00592EC3"/>
    <w:rsid w:val="00592EE3"/>
    <w:rsid w:val="00593466"/>
    <w:rsid w:val="0059409D"/>
    <w:rsid w:val="005943CC"/>
    <w:rsid w:val="0059445E"/>
    <w:rsid w:val="00594D69"/>
    <w:rsid w:val="00595646"/>
    <w:rsid w:val="00595ED1"/>
    <w:rsid w:val="00595FEC"/>
    <w:rsid w:val="0059677D"/>
    <w:rsid w:val="0059677E"/>
    <w:rsid w:val="00596D4B"/>
    <w:rsid w:val="00596D81"/>
    <w:rsid w:val="005975F0"/>
    <w:rsid w:val="00597B97"/>
    <w:rsid w:val="00597D56"/>
    <w:rsid w:val="00597D8D"/>
    <w:rsid w:val="005A0555"/>
    <w:rsid w:val="005A0974"/>
    <w:rsid w:val="005A134D"/>
    <w:rsid w:val="005A1CA1"/>
    <w:rsid w:val="005A2457"/>
    <w:rsid w:val="005A24F1"/>
    <w:rsid w:val="005A25D0"/>
    <w:rsid w:val="005A2BF9"/>
    <w:rsid w:val="005A2C3A"/>
    <w:rsid w:val="005A2F62"/>
    <w:rsid w:val="005A309C"/>
    <w:rsid w:val="005A3541"/>
    <w:rsid w:val="005A3636"/>
    <w:rsid w:val="005A3AD5"/>
    <w:rsid w:val="005A4201"/>
    <w:rsid w:val="005A44C3"/>
    <w:rsid w:val="005A44CD"/>
    <w:rsid w:val="005A4C25"/>
    <w:rsid w:val="005A4E63"/>
    <w:rsid w:val="005A50E9"/>
    <w:rsid w:val="005A5DA5"/>
    <w:rsid w:val="005A6603"/>
    <w:rsid w:val="005A6D56"/>
    <w:rsid w:val="005A6E85"/>
    <w:rsid w:val="005A7EB4"/>
    <w:rsid w:val="005B003C"/>
    <w:rsid w:val="005B0321"/>
    <w:rsid w:val="005B09A1"/>
    <w:rsid w:val="005B160A"/>
    <w:rsid w:val="005B1F23"/>
    <w:rsid w:val="005B200C"/>
    <w:rsid w:val="005B2278"/>
    <w:rsid w:val="005B2BF4"/>
    <w:rsid w:val="005B364F"/>
    <w:rsid w:val="005B3A3B"/>
    <w:rsid w:val="005B42CC"/>
    <w:rsid w:val="005B47E7"/>
    <w:rsid w:val="005B4C68"/>
    <w:rsid w:val="005B4F60"/>
    <w:rsid w:val="005B547E"/>
    <w:rsid w:val="005B54A7"/>
    <w:rsid w:val="005B56F3"/>
    <w:rsid w:val="005B5B58"/>
    <w:rsid w:val="005B5C4C"/>
    <w:rsid w:val="005B5FF8"/>
    <w:rsid w:val="005B6652"/>
    <w:rsid w:val="005B687C"/>
    <w:rsid w:val="005B6C65"/>
    <w:rsid w:val="005B6CE3"/>
    <w:rsid w:val="005B6D35"/>
    <w:rsid w:val="005B7051"/>
    <w:rsid w:val="005C02C2"/>
    <w:rsid w:val="005C03BF"/>
    <w:rsid w:val="005C1581"/>
    <w:rsid w:val="005C1635"/>
    <w:rsid w:val="005C1C89"/>
    <w:rsid w:val="005C22E6"/>
    <w:rsid w:val="005C2B16"/>
    <w:rsid w:val="005C31FE"/>
    <w:rsid w:val="005C344B"/>
    <w:rsid w:val="005C3B1E"/>
    <w:rsid w:val="005C3D36"/>
    <w:rsid w:val="005C43B0"/>
    <w:rsid w:val="005C44F1"/>
    <w:rsid w:val="005C45A4"/>
    <w:rsid w:val="005C4AB4"/>
    <w:rsid w:val="005C5C1D"/>
    <w:rsid w:val="005C6014"/>
    <w:rsid w:val="005C647C"/>
    <w:rsid w:val="005C6AA8"/>
    <w:rsid w:val="005C6D4E"/>
    <w:rsid w:val="005C712B"/>
    <w:rsid w:val="005C7B77"/>
    <w:rsid w:val="005D05D0"/>
    <w:rsid w:val="005D083C"/>
    <w:rsid w:val="005D0B00"/>
    <w:rsid w:val="005D0B96"/>
    <w:rsid w:val="005D0FB8"/>
    <w:rsid w:val="005D1083"/>
    <w:rsid w:val="005D11D2"/>
    <w:rsid w:val="005D14A2"/>
    <w:rsid w:val="005D16C6"/>
    <w:rsid w:val="005D18DC"/>
    <w:rsid w:val="005D222A"/>
    <w:rsid w:val="005D2994"/>
    <w:rsid w:val="005D2BB2"/>
    <w:rsid w:val="005D2C57"/>
    <w:rsid w:val="005D2C60"/>
    <w:rsid w:val="005D3EA9"/>
    <w:rsid w:val="005D43A2"/>
    <w:rsid w:val="005D45C8"/>
    <w:rsid w:val="005D45F7"/>
    <w:rsid w:val="005D4A2B"/>
    <w:rsid w:val="005D5449"/>
    <w:rsid w:val="005D5B88"/>
    <w:rsid w:val="005D61CD"/>
    <w:rsid w:val="005D6A4E"/>
    <w:rsid w:val="005D72CE"/>
    <w:rsid w:val="005D753A"/>
    <w:rsid w:val="005D7897"/>
    <w:rsid w:val="005D79C6"/>
    <w:rsid w:val="005D7A4B"/>
    <w:rsid w:val="005D7FD2"/>
    <w:rsid w:val="005E042E"/>
    <w:rsid w:val="005E05BD"/>
    <w:rsid w:val="005E0606"/>
    <w:rsid w:val="005E06AE"/>
    <w:rsid w:val="005E0B2F"/>
    <w:rsid w:val="005E1860"/>
    <w:rsid w:val="005E1B9E"/>
    <w:rsid w:val="005E1F49"/>
    <w:rsid w:val="005E293B"/>
    <w:rsid w:val="005E303F"/>
    <w:rsid w:val="005E3639"/>
    <w:rsid w:val="005E39B2"/>
    <w:rsid w:val="005E3A22"/>
    <w:rsid w:val="005E3A5D"/>
    <w:rsid w:val="005E3AFE"/>
    <w:rsid w:val="005E3E2F"/>
    <w:rsid w:val="005E465D"/>
    <w:rsid w:val="005E47CA"/>
    <w:rsid w:val="005E4849"/>
    <w:rsid w:val="005E48D9"/>
    <w:rsid w:val="005E5025"/>
    <w:rsid w:val="005E5083"/>
    <w:rsid w:val="005E52BC"/>
    <w:rsid w:val="005E5394"/>
    <w:rsid w:val="005E5751"/>
    <w:rsid w:val="005E6172"/>
    <w:rsid w:val="005E6567"/>
    <w:rsid w:val="005E68A9"/>
    <w:rsid w:val="005E747A"/>
    <w:rsid w:val="005E7AC0"/>
    <w:rsid w:val="005E7C0B"/>
    <w:rsid w:val="005F096C"/>
    <w:rsid w:val="005F16A9"/>
    <w:rsid w:val="005F18E3"/>
    <w:rsid w:val="005F1B64"/>
    <w:rsid w:val="005F1DA4"/>
    <w:rsid w:val="005F2095"/>
    <w:rsid w:val="005F22F1"/>
    <w:rsid w:val="005F2407"/>
    <w:rsid w:val="005F2744"/>
    <w:rsid w:val="005F2BA0"/>
    <w:rsid w:val="005F32F3"/>
    <w:rsid w:val="005F37E9"/>
    <w:rsid w:val="005F47FC"/>
    <w:rsid w:val="005F4838"/>
    <w:rsid w:val="005F4E65"/>
    <w:rsid w:val="005F53F8"/>
    <w:rsid w:val="005F5B11"/>
    <w:rsid w:val="005F5E91"/>
    <w:rsid w:val="005F605E"/>
    <w:rsid w:val="005F6BE2"/>
    <w:rsid w:val="005F7664"/>
    <w:rsid w:val="005F77B1"/>
    <w:rsid w:val="005F7D1A"/>
    <w:rsid w:val="00600DD7"/>
    <w:rsid w:val="0060165F"/>
    <w:rsid w:val="00601BCC"/>
    <w:rsid w:val="0060234A"/>
    <w:rsid w:val="00602BAA"/>
    <w:rsid w:val="006033E2"/>
    <w:rsid w:val="00603962"/>
    <w:rsid w:val="00604007"/>
    <w:rsid w:val="006048DD"/>
    <w:rsid w:val="0060497B"/>
    <w:rsid w:val="00604AC3"/>
    <w:rsid w:val="00605B8D"/>
    <w:rsid w:val="00605BBD"/>
    <w:rsid w:val="00605D18"/>
    <w:rsid w:val="00605F50"/>
    <w:rsid w:val="006061A7"/>
    <w:rsid w:val="006062EA"/>
    <w:rsid w:val="00606359"/>
    <w:rsid w:val="00606626"/>
    <w:rsid w:val="006067CF"/>
    <w:rsid w:val="00606CFA"/>
    <w:rsid w:val="00606E5B"/>
    <w:rsid w:val="0060724F"/>
    <w:rsid w:val="006077B1"/>
    <w:rsid w:val="00607E1D"/>
    <w:rsid w:val="00607FD7"/>
    <w:rsid w:val="0061049C"/>
    <w:rsid w:val="00611737"/>
    <w:rsid w:val="006117A0"/>
    <w:rsid w:val="006131C3"/>
    <w:rsid w:val="00613353"/>
    <w:rsid w:val="00613DEA"/>
    <w:rsid w:val="006141E9"/>
    <w:rsid w:val="00614BE6"/>
    <w:rsid w:val="00615C1A"/>
    <w:rsid w:val="00615CB5"/>
    <w:rsid w:val="00616C72"/>
    <w:rsid w:val="00617CC0"/>
    <w:rsid w:val="0062003E"/>
    <w:rsid w:val="00620625"/>
    <w:rsid w:val="006208B2"/>
    <w:rsid w:val="006208C0"/>
    <w:rsid w:val="00620E6A"/>
    <w:rsid w:val="00621A07"/>
    <w:rsid w:val="00621F00"/>
    <w:rsid w:val="006235D1"/>
    <w:rsid w:val="00623827"/>
    <w:rsid w:val="00623AD0"/>
    <w:rsid w:val="006240F4"/>
    <w:rsid w:val="0062430F"/>
    <w:rsid w:val="00624DDD"/>
    <w:rsid w:val="0062509C"/>
    <w:rsid w:val="00625250"/>
    <w:rsid w:val="006252CD"/>
    <w:rsid w:val="00626456"/>
    <w:rsid w:val="006267BC"/>
    <w:rsid w:val="00627391"/>
    <w:rsid w:val="0062743C"/>
    <w:rsid w:val="00630389"/>
    <w:rsid w:val="00630786"/>
    <w:rsid w:val="00630AC0"/>
    <w:rsid w:val="006317C6"/>
    <w:rsid w:val="00631872"/>
    <w:rsid w:val="00631D76"/>
    <w:rsid w:val="006321E5"/>
    <w:rsid w:val="0063252D"/>
    <w:rsid w:val="006329FF"/>
    <w:rsid w:val="00633175"/>
    <w:rsid w:val="00633680"/>
    <w:rsid w:val="00633A5F"/>
    <w:rsid w:val="006344EB"/>
    <w:rsid w:val="00634861"/>
    <w:rsid w:val="00634DAF"/>
    <w:rsid w:val="00635911"/>
    <w:rsid w:val="006360CB"/>
    <w:rsid w:val="00636382"/>
    <w:rsid w:val="00636471"/>
    <w:rsid w:val="00636AC6"/>
    <w:rsid w:val="006370BC"/>
    <w:rsid w:val="006376F7"/>
    <w:rsid w:val="00637E03"/>
    <w:rsid w:val="00640194"/>
    <w:rsid w:val="00640262"/>
    <w:rsid w:val="0064063B"/>
    <w:rsid w:val="00640765"/>
    <w:rsid w:val="00640824"/>
    <w:rsid w:val="00640860"/>
    <w:rsid w:val="00640E4B"/>
    <w:rsid w:val="00640EC9"/>
    <w:rsid w:val="00640F54"/>
    <w:rsid w:val="00641ACA"/>
    <w:rsid w:val="00641D80"/>
    <w:rsid w:val="00642581"/>
    <w:rsid w:val="00642758"/>
    <w:rsid w:val="006431A4"/>
    <w:rsid w:val="006434F4"/>
    <w:rsid w:val="00643AC6"/>
    <w:rsid w:val="006444BF"/>
    <w:rsid w:val="006444DA"/>
    <w:rsid w:val="00644584"/>
    <w:rsid w:val="00644599"/>
    <w:rsid w:val="006452E7"/>
    <w:rsid w:val="00645473"/>
    <w:rsid w:val="00645746"/>
    <w:rsid w:val="00645886"/>
    <w:rsid w:val="00645B3E"/>
    <w:rsid w:val="00645CD2"/>
    <w:rsid w:val="006462F0"/>
    <w:rsid w:val="0064668F"/>
    <w:rsid w:val="00646E5E"/>
    <w:rsid w:val="00646F19"/>
    <w:rsid w:val="0064730B"/>
    <w:rsid w:val="006478F8"/>
    <w:rsid w:val="00647959"/>
    <w:rsid w:val="00647BAC"/>
    <w:rsid w:val="00647BC1"/>
    <w:rsid w:val="00647C66"/>
    <w:rsid w:val="00647C9D"/>
    <w:rsid w:val="006509AC"/>
    <w:rsid w:val="00651320"/>
    <w:rsid w:val="006515F5"/>
    <w:rsid w:val="0065199E"/>
    <w:rsid w:val="00651AF5"/>
    <w:rsid w:val="00651DD7"/>
    <w:rsid w:val="0065269D"/>
    <w:rsid w:val="00652994"/>
    <w:rsid w:val="00652B80"/>
    <w:rsid w:val="00653097"/>
    <w:rsid w:val="006533C6"/>
    <w:rsid w:val="0065360A"/>
    <w:rsid w:val="00653BAC"/>
    <w:rsid w:val="00653BEF"/>
    <w:rsid w:val="00654286"/>
    <w:rsid w:val="0065538A"/>
    <w:rsid w:val="00655416"/>
    <w:rsid w:val="00655944"/>
    <w:rsid w:val="00655C33"/>
    <w:rsid w:val="00655CD7"/>
    <w:rsid w:val="00655EAA"/>
    <w:rsid w:val="006568EB"/>
    <w:rsid w:val="00656B1A"/>
    <w:rsid w:val="00656F16"/>
    <w:rsid w:val="00656FBF"/>
    <w:rsid w:val="0065710E"/>
    <w:rsid w:val="006608AC"/>
    <w:rsid w:val="006609D7"/>
    <w:rsid w:val="00661341"/>
    <w:rsid w:val="0066185F"/>
    <w:rsid w:val="00661C58"/>
    <w:rsid w:val="00662240"/>
    <w:rsid w:val="0066238E"/>
    <w:rsid w:val="006628C3"/>
    <w:rsid w:val="006628D0"/>
    <w:rsid w:val="00663523"/>
    <w:rsid w:val="00663566"/>
    <w:rsid w:val="00663DD0"/>
    <w:rsid w:val="00664508"/>
    <w:rsid w:val="0066482A"/>
    <w:rsid w:val="00664989"/>
    <w:rsid w:val="006649BE"/>
    <w:rsid w:val="00664BB6"/>
    <w:rsid w:val="00664C6D"/>
    <w:rsid w:val="00664D30"/>
    <w:rsid w:val="00664D88"/>
    <w:rsid w:val="00664E74"/>
    <w:rsid w:val="0066582A"/>
    <w:rsid w:val="00666253"/>
    <w:rsid w:val="00666E66"/>
    <w:rsid w:val="00666F04"/>
    <w:rsid w:val="00667067"/>
    <w:rsid w:val="006674D9"/>
    <w:rsid w:val="00670A79"/>
    <w:rsid w:val="00670FC0"/>
    <w:rsid w:val="00671256"/>
    <w:rsid w:val="00671728"/>
    <w:rsid w:val="00671B9A"/>
    <w:rsid w:val="00672228"/>
    <w:rsid w:val="00673288"/>
    <w:rsid w:val="006732F9"/>
    <w:rsid w:val="00673A4C"/>
    <w:rsid w:val="00673AB6"/>
    <w:rsid w:val="00674D34"/>
    <w:rsid w:val="00674DF2"/>
    <w:rsid w:val="00675542"/>
    <w:rsid w:val="00675B28"/>
    <w:rsid w:val="00676C04"/>
    <w:rsid w:val="00676C4A"/>
    <w:rsid w:val="00676DF6"/>
    <w:rsid w:val="00677B96"/>
    <w:rsid w:val="00677EC6"/>
    <w:rsid w:val="00677F03"/>
    <w:rsid w:val="0068093F"/>
    <w:rsid w:val="00680E9F"/>
    <w:rsid w:val="00680F92"/>
    <w:rsid w:val="0068134E"/>
    <w:rsid w:val="006816BF"/>
    <w:rsid w:val="00681DBD"/>
    <w:rsid w:val="006820AA"/>
    <w:rsid w:val="006824F6"/>
    <w:rsid w:val="00682825"/>
    <w:rsid w:val="00682B37"/>
    <w:rsid w:val="00683013"/>
    <w:rsid w:val="00683233"/>
    <w:rsid w:val="006844FA"/>
    <w:rsid w:val="00684826"/>
    <w:rsid w:val="00684980"/>
    <w:rsid w:val="00684FB0"/>
    <w:rsid w:val="00685522"/>
    <w:rsid w:val="0068570D"/>
    <w:rsid w:val="00685B57"/>
    <w:rsid w:val="00685E36"/>
    <w:rsid w:val="00685EB9"/>
    <w:rsid w:val="00686A01"/>
    <w:rsid w:val="00686D8C"/>
    <w:rsid w:val="00687C01"/>
    <w:rsid w:val="006907FA"/>
    <w:rsid w:val="006919AE"/>
    <w:rsid w:val="00691FFA"/>
    <w:rsid w:val="00692429"/>
    <w:rsid w:val="006930ED"/>
    <w:rsid w:val="00693181"/>
    <w:rsid w:val="006933D5"/>
    <w:rsid w:val="00693869"/>
    <w:rsid w:val="00694481"/>
    <w:rsid w:val="0069454A"/>
    <w:rsid w:val="00695743"/>
    <w:rsid w:val="00695AD8"/>
    <w:rsid w:val="00696C04"/>
    <w:rsid w:val="006973EF"/>
    <w:rsid w:val="0069749E"/>
    <w:rsid w:val="00697786"/>
    <w:rsid w:val="00697E50"/>
    <w:rsid w:val="00697FC5"/>
    <w:rsid w:val="006A0080"/>
    <w:rsid w:val="006A0309"/>
    <w:rsid w:val="006A087B"/>
    <w:rsid w:val="006A09D2"/>
    <w:rsid w:val="006A0ABA"/>
    <w:rsid w:val="006A0B7D"/>
    <w:rsid w:val="006A0E11"/>
    <w:rsid w:val="006A17F1"/>
    <w:rsid w:val="006A1DD7"/>
    <w:rsid w:val="006A1E4E"/>
    <w:rsid w:val="006A20F5"/>
    <w:rsid w:val="006A22FC"/>
    <w:rsid w:val="006A2C53"/>
    <w:rsid w:val="006A2C6D"/>
    <w:rsid w:val="006A305E"/>
    <w:rsid w:val="006A327E"/>
    <w:rsid w:val="006A338A"/>
    <w:rsid w:val="006A390D"/>
    <w:rsid w:val="006A520D"/>
    <w:rsid w:val="006A63AA"/>
    <w:rsid w:val="006A654C"/>
    <w:rsid w:val="006A748F"/>
    <w:rsid w:val="006A7908"/>
    <w:rsid w:val="006A7C41"/>
    <w:rsid w:val="006B031B"/>
    <w:rsid w:val="006B0406"/>
    <w:rsid w:val="006B05AC"/>
    <w:rsid w:val="006B0F78"/>
    <w:rsid w:val="006B10E4"/>
    <w:rsid w:val="006B11FD"/>
    <w:rsid w:val="006B1710"/>
    <w:rsid w:val="006B2C2E"/>
    <w:rsid w:val="006B2DC4"/>
    <w:rsid w:val="006B31DA"/>
    <w:rsid w:val="006B386E"/>
    <w:rsid w:val="006B39BE"/>
    <w:rsid w:val="006B3D63"/>
    <w:rsid w:val="006B3F03"/>
    <w:rsid w:val="006B52CB"/>
    <w:rsid w:val="006B58C6"/>
    <w:rsid w:val="006B6063"/>
    <w:rsid w:val="006B61EA"/>
    <w:rsid w:val="006B6460"/>
    <w:rsid w:val="006B6973"/>
    <w:rsid w:val="006B6A29"/>
    <w:rsid w:val="006B7243"/>
    <w:rsid w:val="006B73A5"/>
    <w:rsid w:val="006B740C"/>
    <w:rsid w:val="006B7648"/>
    <w:rsid w:val="006B7715"/>
    <w:rsid w:val="006B7735"/>
    <w:rsid w:val="006B78B0"/>
    <w:rsid w:val="006B7D36"/>
    <w:rsid w:val="006C019C"/>
    <w:rsid w:val="006C082F"/>
    <w:rsid w:val="006C0EA6"/>
    <w:rsid w:val="006C20A1"/>
    <w:rsid w:val="006C246F"/>
    <w:rsid w:val="006C2590"/>
    <w:rsid w:val="006C2FCB"/>
    <w:rsid w:val="006C3067"/>
    <w:rsid w:val="006C3B24"/>
    <w:rsid w:val="006C3E63"/>
    <w:rsid w:val="006C402C"/>
    <w:rsid w:val="006C407D"/>
    <w:rsid w:val="006C48B7"/>
    <w:rsid w:val="006C5C8D"/>
    <w:rsid w:val="006C6575"/>
    <w:rsid w:val="006C672E"/>
    <w:rsid w:val="006C6F67"/>
    <w:rsid w:val="006C73F3"/>
    <w:rsid w:val="006C75F0"/>
    <w:rsid w:val="006C7D88"/>
    <w:rsid w:val="006C7F13"/>
    <w:rsid w:val="006D0448"/>
    <w:rsid w:val="006D04A7"/>
    <w:rsid w:val="006D1306"/>
    <w:rsid w:val="006D14DC"/>
    <w:rsid w:val="006D2183"/>
    <w:rsid w:val="006D2352"/>
    <w:rsid w:val="006D2537"/>
    <w:rsid w:val="006D3BB0"/>
    <w:rsid w:val="006D3C95"/>
    <w:rsid w:val="006D4390"/>
    <w:rsid w:val="006D44E3"/>
    <w:rsid w:val="006D4523"/>
    <w:rsid w:val="006D4E8B"/>
    <w:rsid w:val="006D509A"/>
    <w:rsid w:val="006D57A5"/>
    <w:rsid w:val="006D5E24"/>
    <w:rsid w:val="006D6234"/>
    <w:rsid w:val="006D68DA"/>
    <w:rsid w:val="006D713E"/>
    <w:rsid w:val="006D7527"/>
    <w:rsid w:val="006D7A94"/>
    <w:rsid w:val="006E063B"/>
    <w:rsid w:val="006E0939"/>
    <w:rsid w:val="006E137B"/>
    <w:rsid w:val="006E13D6"/>
    <w:rsid w:val="006E1D3E"/>
    <w:rsid w:val="006E20A4"/>
    <w:rsid w:val="006E379D"/>
    <w:rsid w:val="006E37E6"/>
    <w:rsid w:val="006E3ED8"/>
    <w:rsid w:val="006E4626"/>
    <w:rsid w:val="006E4E76"/>
    <w:rsid w:val="006E4E98"/>
    <w:rsid w:val="006E5480"/>
    <w:rsid w:val="006E5D54"/>
    <w:rsid w:val="006E5F67"/>
    <w:rsid w:val="006E6038"/>
    <w:rsid w:val="006E6B1D"/>
    <w:rsid w:val="006E6BDA"/>
    <w:rsid w:val="006E6BF5"/>
    <w:rsid w:val="006E6CD6"/>
    <w:rsid w:val="006E6DBC"/>
    <w:rsid w:val="006E6F55"/>
    <w:rsid w:val="006E7481"/>
    <w:rsid w:val="006E74D7"/>
    <w:rsid w:val="006E771E"/>
    <w:rsid w:val="006E77D0"/>
    <w:rsid w:val="006E7B1D"/>
    <w:rsid w:val="006E7F8D"/>
    <w:rsid w:val="006F09CE"/>
    <w:rsid w:val="006F0EB4"/>
    <w:rsid w:val="006F13CC"/>
    <w:rsid w:val="006F1A5B"/>
    <w:rsid w:val="006F1AAF"/>
    <w:rsid w:val="006F2DF4"/>
    <w:rsid w:val="006F4A47"/>
    <w:rsid w:val="006F4E54"/>
    <w:rsid w:val="006F516C"/>
    <w:rsid w:val="006F58C0"/>
    <w:rsid w:val="006F592A"/>
    <w:rsid w:val="006F5B53"/>
    <w:rsid w:val="006F5B93"/>
    <w:rsid w:val="006F6A21"/>
    <w:rsid w:val="006F6C38"/>
    <w:rsid w:val="006F7142"/>
    <w:rsid w:val="006F7B87"/>
    <w:rsid w:val="00701A1F"/>
    <w:rsid w:val="007024CB"/>
    <w:rsid w:val="007025DD"/>
    <w:rsid w:val="0070388D"/>
    <w:rsid w:val="00703D03"/>
    <w:rsid w:val="00703EE9"/>
    <w:rsid w:val="00704099"/>
    <w:rsid w:val="007041B7"/>
    <w:rsid w:val="0070430D"/>
    <w:rsid w:val="00704316"/>
    <w:rsid w:val="007045FA"/>
    <w:rsid w:val="00704FA7"/>
    <w:rsid w:val="0070529C"/>
    <w:rsid w:val="0070552D"/>
    <w:rsid w:val="00705A66"/>
    <w:rsid w:val="00706035"/>
    <w:rsid w:val="00706153"/>
    <w:rsid w:val="00706188"/>
    <w:rsid w:val="0070654A"/>
    <w:rsid w:val="00706C0F"/>
    <w:rsid w:val="00706DDD"/>
    <w:rsid w:val="00706FC2"/>
    <w:rsid w:val="00707011"/>
    <w:rsid w:val="00707173"/>
    <w:rsid w:val="0070747E"/>
    <w:rsid w:val="00707955"/>
    <w:rsid w:val="00707E15"/>
    <w:rsid w:val="00707FE4"/>
    <w:rsid w:val="007100B8"/>
    <w:rsid w:val="00710892"/>
    <w:rsid w:val="00710E7E"/>
    <w:rsid w:val="00710EC7"/>
    <w:rsid w:val="0071115E"/>
    <w:rsid w:val="007113EF"/>
    <w:rsid w:val="0071147B"/>
    <w:rsid w:val="0071149A"/>
    <w:rsid w:val="00711A40"/>
    <w:rsid w:val="00711A49"/>
    <w:rsid w:val="00711D50"/>
    <w:rsid w:val="00712ACB"/>
    <w:rsid w:val="00713657"/>
    <w:rsid w:val="00715C47"/>
    <w:rsid w:val="00715D7D"/>
    <w:rsid w:val="00715EEE"/>
    <w:rsid w:val="00716AF0"/>
    <w:rsid w:val="007170CF"/>
    <w:rsid w:val="00717131"/>
    <w:rsid w:val="007176AE"/>
    <w:rsid w:val="00717D70"/>
    <w:rsid w:val="00717EC8"/>
    <w:rsid w:val="007200AE"/>
    <w:rsid w:val="007208AC"/>
    <w:rsid w:val="00720E36"/>
    <w:rsid w:val="00720E9B"/>
    <w:rsid w:val="0072152C"/>
    <w:rsid w:val="007216C2"/>
    <w:rsid w:val="00721EFB"/>
    <w:rsid w:val="00721F13"/>
    <w:rsid w:val="00722000"/>
    <w:rsid w:val="00722053"/>
    <w:rsid w:val="00722366"/>
    <w:rsid w:val="00722BF5"/>
    <w:rsid w:val="00722D46"/>
    <w:rsid w:val="00722EA2"/>
    <w:rsid w:val="0072321A"/>
    <w:rsid w:val="0072331A"/>
    <w:rsid w:val="00723415"/>
    <w:rsid w:val="00723F5E"/>
    <w:rsid w:val="007244A4"/>
    <w:rsid w:val="00724A22"/>
    <w:rsid w:val="00724A82"/>
    <w:rsid w:val="007250CD"/>
    <w:rsid w:val="00725296"/>
    <w:rsid w:val="00725360"/>
    <w:rsid w:val="00725B1E"/>
    <w:rsid w:val="0072601B"/>
    <w:rsid w:val="007264D7"/>
    <w:rsid w:val="00726627"/>
    <w:rsid w:val="00726E0F"/>
    <w:rsid w:val="0073018C"/>
    <w:rsid w:val="007306E8"/>
    <w:rsid w:val="00730951"/>
    <w:rsid w:val="007309C8"/>
    <w:rsid w:val="00730C29"/>
    <w:rsid w:val="00730F6F"/>
    <w:rsid w:val="00731008"/>
    <w:rsid w:val="0073111F"/>
    <w:rsid w:val="00731248"/>
    <w:rsid w:val="007316EA"/>
    <w:rsid w:val="00733437"/>
    <w:rsid w:val="007336F8"/>
    <w:rsid w:val="00733736"/>
    <w:rsid w:val="00733B5A"/>
    <w:rsid w:val="00734A6A"/>
    <w:rsid w:val="00735004"/>
    <w:rsid w:val="0073576D"/>
    <w:rsid w:val="00736568"/>
    <w:rsid w:val="0073681C"/>
    <w:rsid w:val="00736963"/>
    <w:rsid w:val="00736F6A"/>
    <w:rsid w:val="007372A8"/>
    <w:rsid w:val="00737B87"/>
    <w:rsid w:val="00737D66"/>
    <w:rsid w:val="00740E01"/>
    <w:rsid w:val="0074128B"/>
    <w:rsid w:val="00742CC5"/>
    <w:rsid w:val="00743419"/>
    <w:rsid w:val="007434F3"/>
    <w:rsid w:val="00743608"/>
    <w:rsid w:val="0074364D"/>
    <w:rsid w:val="007436C5"/>
    <w:rsid w:val="00743D2C"/>
    <w:rsid w:val="00744C00"/>
    <w:rsid w:val="00745FBE"/>
    <w:rsid w:val="0074675D"/>
    <w:rsid w:val="00746A2F"/>
    <w:rsid w:val="00746B1B"/>
    <w:rsid w:val="00746BA3"/>
    <w:rsid w:val="00746BC8"/>
    <w:rsid w:val="007472D2"/>
    <w:rsid w:val="007474C4"/>
    <w:rsid w:val="00747672"/>
    <w:rsid w:val="00747AE9"/>
    <w:rsid w:val="00747BD9"/>
    <w:rsid w:val="007506E7"/>
    <w:rsid w:val="00750902"/>
    <w:rsid w:val="00750FAC"/>
    <w:rsid w:val="0075111E"/>
    <w:rsid w:val="00751845"/>
    <w:rsid w:val="00751AA9"/>
    <w:rsid w:val="007522DE"/>
    <w:rsid w:val="00752939"/>
    <w:rsid w:val="00753816"/>
    <w:rsid w:val="00753913"/>
    <w:rsid w:val="007547B7"/>
    <w:rsid w:val="007557F2"/>
    <w:rsid w:val="0075592A"/>
    <w:rsid w:val="00755D2A"/>
    <w:rsid w:val="007562D1"/>
    <w:rsid w:val="007564C3"/>
    <w:rsid w:val="00756631"/>
    <w:rsid w:val="00761469"/>
    <w:rsid w:val="0076190E"/>
    <w:rsid w:val="00761DDB"/>
    <w:rsid w:val="00761FD9"/>
    <w:rsid w:val="007627DE"/>
    <w:rsid w:val="00763D3F"/>
    <w:rsid w:val="00763D58"/>
    <w:rsid w:val="00764617"/>
    <w:rsid w:val="00764F27"/>
    <w:rsid w:val="007654FE"/>
    <w:rsid w:val="0076625D"/>
    <w:rsid w:val="00766872"/>
    <w:rsid w:val="00766929"/>
    <w:rsid w:val="00766A8C"/>
    <w:rsid w:val="00766DF3"/>
    <w:rsid w:val="0076708F"/>
    <w:rsid w:val="00767AE0"/>
    <w:rsid w:val="00767F51"/>
    <w:rsid w:val="00770E15"/>
    <w:rsid w:val="007712A9"/>
    <w:rsid w:val="0077134A"/>
    <w:rsid w:val="00772130"/>
    <w:rsid w:val="007721BF"/>
    <w:rsid w:val="00772B43"/>
    <w:rsid w:val="00772B77"/>
    <w:rsid w:val="00772D4D"/>
    <w:rsid w:val="00772FCF"/>
    <w:rsid w:val="007735F4"/>
    <w:rsid w:val="007745BF"/>
    <w:rsid w:val="00774746"/>
    <w:rsid w:val="00774DEE"/>
    <w:rsid w:val="00775667"/>
    <w:rsid w:val="007757A7"/>
    <w:rsid w:val="00776143"/>
    <w:rsid w:val="007765B1"/>
    <w:rsid w:val="007771F4"/>
    <w:rsid w:val="00777329"/>
    <w:rsid w:val="0077775A"/>
    <w:rsid w:val="00777AFD"/>
    <w:rsid w:val="00777B23"/>
    <w:rsid w:val="00777B59"/>
    <w:rsid w:val="0078032D"/>
    <w:rsid w:val="00780B8D"/>
    <w:rsid w:val="007821B9"/>
    <w:rsid w:val="007823C1"/>
    <w:rsid w:val="007829C1"/>
    <w:rsid w:val="00782C45"/>
    <w:rsid w:val="00782FEE"/>
    <w:rsid w:val="00783CCE"/>
    <w:rsid w:val="007841DD"/>
    <w:rsid w:val="007847A4"/>
    <w:rsid w:val="007851AC"/>
    <w:rsid w:val="00785277"/>
    <w:rsid w:val="00785344"/>
    <w:rsid w:val="00785461"/>
    <w:rsid w:val="00785831"/>
    <w:rsid w:val="0078676A"/>
    <w:rsid w:val="00786D39"/>
    <w:rsid w:val="00787C59"/>
    <w:rsid w:val="00787CED"/>
    <w:rsid w:val="00787DE4"/>
    <w:rsid w:val="00790967"/>
    <w:rsid w:val="00790F79"/>
    <w:rsid w:val="00791484"/>
    <w:rsid w:val="00791A3F"/>
    <w:rsid w:val="00791EED"/>
    <w:rsid w:val="0079204E"/>
    <w:rsid w:val="007920D2"/>
    <w:rsid w:val="00792715"/>
    <w:rsid w:val="00792C0F"/>
    <w:rsid w:val="00793256"/>
    <w:rsid w:val="00793379"/>
    <w:rsid w:val="007946B8"/>
    <w:rsid w:val="00794AB3"/>
    <w:rsid w:val="00794F73"/>
    <w:rsid w:val="00795289"/>
    <w:rsid w:val="00795666"/>
    <w:rsid w:val="00795C40"/>
    <w:rsid w:val="00795D4E"/>
    <w:rsid w:val="00795DA6"/>
    <w:rsid w:val="00796461"/>
    <w:rsid w:val="00796822"/>
    <w:rsid w:val="007968DD"/>
    <w:rsid w:val="00796BA8"/>
    <w:rsid w:val="00796C94"/>
    <w:rsid w:val="00797CD8"/>
    <w:rsid w:val="00797E3D"/>
    <w:rsid w:val="007A02FD"/>
    <w:rsid w:val="007A06B4"/>
    <w:rsid w:val="007A0851"/>
    <w:rsid w:val="007A0D27"/>
    <w:rsid w:val="007A142B"/>
    <w:rsid w:val="007A1819"/>
    <w:rsid w:val="007A20D5"/>
    <w:rsid w:val="007A22A8"/>
    <w:rsid w:val="007A32D1"/>
    <w:rsid w:val="007A32E2"/>
    <w:rsid w:val="007A391D"/>
    <w:rsid w:val="007A3BE2"/>
    <w:rsid w:val="007A3F3C"/>
    <w:rsid w:val="007A4E4A"/>
    <w:rsid w:val="007A545E"/>
    <w:rsid w:val="007A547E"/>
    <w:rsid w:val="007A57CC"/>
    <w:rsid w:val="007A580F"/>
    <w:rsid w:val="007A58CE"/>
    <w:rsid w:val="007A643E"/>
    <w:rsid w:val="007A7462"/>
    <w:rsid w:val="007A758B"/>
    <w:rsid w:val="007A7A8C"/>
    <w:rsid w:val="007A7BD9"/>
    <w:rsid w:val="007B0793"/>
    <w:rsid w:val="007B0C4A"/>
    <w:rsid w:val="007B173B"/>
    <w:rsid w:val="007B18BC"/>
    <w:rsid w:val="007B18FC"/>
    <w:rsid w:val="007B196D"/>
    <w:rsid w:val="007B1E8F"/>
    <w:rsid w:val="007B2551"/>
    <w:rsid w:val="007B2A43"/>
    <w:rsid w:val="007B2ABA"/>
    <w:rsid w:val="007B3681"/>
    <w:rsid w:val="007B37D3"/>
    <w:rsid w:val="007B386B"/>
    <w:rsid w:val="007B4892"/>
    <w:rsid w:val="007B48EF"/>
    <w:rsid w:val="007B5532"/>
    <w:rsid w:val="007B5A64"/>
    <w:rsid w:val="007B5F60"/>
    <w:rsid w:val="007B619B"/>
    <w:rsid w:val="007B622F"/>
    <w:rsid w:val="007B6350"/>
    <w:rsid w:val="007B6831"/>
    <w:rsid w:val="007B69C0"/>
    <w:rsid w:val="007B6E28"/>
    <w:rsid w:val="007B7890"/>
    <w:rsid w:val="007C06A3"/>
    <w:rsid w:val="007C09FC"/>
    <w:rsid w:val="007C13E3"/>
    <w:rsid w:val="007C16C3"/>
    <w:rsid w:val="007C283B"/>
    <w:rsid w:val="007C2B64"/>
    <w:rsid w:val="007C2CE7"/>
    <w:rsid w:val="007C2F65"/>
    <w:rsid w:val="007C36F7"/>
    <w:rsid w:val="007C3794"/>
    <w:rsid w:val="007C3811"/>
    <w:rsid w:val="007C3A3A"/>
    <w:rsid w:val="007C4075"/>
    <w:rsid w:val="007C517F"/>
    <w:rsid w:val="007C54D9"/>
    <w:rsid w:val="007C5AE7"/>
    <w:rsid w:val="007C6664"/>
    <w:rsid w:val="007C6CE3"/>
    <w:rsid w:val="007C6D7B"/>
    <w:rsid w:val="007C6FD1"/>
    <w:rsid w:val="007C70BF"/>
    <w:rsid w:val="007C7143"/>
    <w:rsid w:val="007C75C5"/>
    <w:rsid w:val="007C75F8"/>
    <w:rsid w:val="007C7C48"/>
    <w:rsid w:val="007D11F2"/>
    <w:rsid w:val="007D1209"/>
    <w:rsid w:val="007D14FC"/>
    <w:rsid w:val="007D19D8"/>
    <w:rsid w:val="007D1A8B"/>
    <w:rsid w:val="007D232C"/>
    <w:rsid w:val="007D277D"/>
    <w:rsid w:val="007D2A5C"/>
    <w:rsid w:val="007D3BB3"/>
    <w:rsid w:val="007D3DB5"/>
    <w:rsid w:val="007D40AF"/>
    <w:rsid w:val="007D422C"/>
    <w:rsid w:val="007D4998"/>
    <w:rsid w:val="007D4F7D"/>
    <w:rsid w:val="007D5315"/>
    <w:rsid w:val="007D5AED"/>
    <w:rsid w:val="007D5B8E"/>
    <w:rsid w:val="007D5E3D"/>
    <w:rsid w:val="007D61FC"/>
    <w:rsid w:val="007D631F"/>
    <w:rsid w:val="007D6A46"/>
    <w:rsid w:val="007D6BD2"/>
    <w:rsid w:val="007D70E7"/>
    <w:rsid w:val="007E01F4"/>
    <w:rsid w:val="007E0DEA"/>
    <w:rsid w:val="007E1C26"/>
    <w:rsid w:val="007E1C4D"/>
    <w:rsid w:val="007E1CCE"/>
    <w:rsid w:val="007E2461"/>
    <w:rsid w:val="007E252B"/>
    <w:rsid w:val="007E265A"/>
    <w:rsid w:val="007E282A"/>
    <w:rsid w:val="007E2D33"/>
    <w:rsid w:val="007E2F14"/>
    <w:rsid w:val="007E306E"/>
    <w:rsid w:val="007E37EC"/>
    <w:rsid w:val="007E3A7B"/>
    <w:rsid w:val="007E3D84"/>
    <w:rsid w:val="007E418A"/>
    <w:rsid w:val="007E4824"/>
    <w:rsid w:val="007E4C6F"/>
    <w:rsid w:val="007E4DB6"/>
    <w:rsid w:val="007E540A"/>
    <w:rsid w:val="007E6050"/>
    <w:rsid w:val="007E60E8"/>
    <w:rsid w:val="007E66CC"/>
    <w:rsid w:val="007E671E"/>
    <w:rsid w:val="007E6DFF"/>
    <w:rsid w:val="007E79A3"/>
    <w:rsid w:val="007E7BCE"/>
    <w:rsid w:val="007E7D19"/>
    <w:rsid w:val="007E7D5A"/>
    <w:rsid w:val="007F010F"/>
    <w:rsid w:val="007F06AC"/>
    <w:rsid w:val="007F07F1"/>
    <w:rsid w:val="007F0ADB"/>
    <w:rsid w:val="007F0CF0"/>
    <w:rsid w:val="007F0D7D"/>
    <w:rsid w:val="007F0FB1"/>
    <w:rsid w:val="007F1092"/>
    <w:rsid w:val="007F1742"/>
    <w:rsid w:val="007F1B9C"/>
    <w:rsid w:val="007F1D15"/>
    <w:rsid w:val="007F2982"/>
    <w:rsid w:val="007F2D21"/>
    <w:rsid w:val="007F2F5B"/>
    <w:rsid w:val="007F3622"/>
    <w:rsid w:val="007F3780"/>
    <w:rsid w:val="007F4169"/>
    <w:rsid w:val="007F47A1"/>
    <w:rsid w:val="007F511E"/>
    <w:rsid w:val="007F5367"/>
    <w:rsid w:val="007F594C"/>
    <w:rsid w:val="007F6422"/>
    <w:rsid w:val="007F6779"/>
    <w:rsid w:val="007F67BC"/>
    <w:rsid w:val="008007EC"/>
    <w:rsid w:val="00800A88"/>
    <w:rsid w:val="00800D2C"/>
    <w:rsid w:val="008010B0"/>
    <w:rsid w:val="008010C0"/>
    <w:rsid w:val="008016D6"/>
    <w:rsid w:val="00801700"/>
    <w:rsid w:val="00801912"/>
    <w:rsid w:val="00801DF9"/>
    <w:rsid w:val="00802101"/>
    <w:rsid w:val="00802486"/>
    <w:rsid w:val="008025BC"/>
    <w:rsid w:val="008025ED"/>
    <w:rsid w:val="00802D19"/>
    <w:rsid w:val="0080340A"/>
    <w:rsid w:val="00803B98"/>
    <w:rsid w:val="00803CBA"/>
    <w:rsid w:val="00803E78"/>
    <w:rsid w:val="00804505"/>
    <w:rsid w:val="0080456E"/>
    <w:rsid w:val="00804FB4"/>
    <w:rsid w:val="0080534D"/>
    <w:rsid w:val="008058A0"/>
    <w:rsid w:val="00805DEF"/>
    <w:rsid w:val="00805F38"/>
    <w:rsid w:val="00806EA7"/>
    <w:rsid w:val="0080728B"/>
    <w:rsid w:val="00807425"/>
    <w:rsid w:val="00807436"/>
    <w:rsid w:val="008074CB"/>
    <w:rsid w:val="00807962"/>
    <w:rsid w:val="0081034A"/>
    <w:rsid w:val="0081042B"/>
    <w:rsid w:val="008110B5"/>
    <w:rsid w:val="00811667"/>
    <w:rsid w:val="008117AD"/>
    <w:rsid w:val="008119D2"/>
    <w:rsid w:val="00811D8D"/>
    <w:rsid w:val="00811F59"/>
    <w:rsid w:val="00812594"/>
    <w:rsid w:val="00812BBD"/>
    <w:rsid w:val="008134AB"/>
    <w:rsid w:val="00813662"/>
    <w:rsid w:val="008145BD"/>
    <w:rsid w:val="00814FA4"/>
    <w:rsid w:val="008151A2"/>
    <w:rsid w:val="00815535"/>
    <w:rsid w:val="00815536"/>
    <w:rsid w:val="0081572F"/>
    <w:rsid w:val="00815742"/>
    <w:rsid w:val="00815914"/>
    <w:rsid w:val="008159BF"/>
    <w:rsid w:val="00815C33"/>
    <w:rsid w:val="008163D1"/>
    <w:rsid w:val="008167F6"/>
    <w:rsid w:val="00817D2B"/>
    <w:rsid w:val="00817F4E"/>
    <w:rsid w:val="00817F73"/>
    <w:rsid w:val="008201B4"/>
    <w:rsid w:val="008203B9"/>
    <w:rsid w:val="00820424"/>
    <w:rsid w:val="008209D1"/>
    <w:rsid w:val="008209E4"/>
    <w:rsid w:val="00821239"/>
    <w:rsid w:val="00821640"/>
    <w:rsid w:val="00821A4E"/>
    <w:rsid w:val="0082200C"/>
    <w:rsid w:val="00822431"/>
    <w:rsid w:val="00822543"/>
    <w:rsid w:val="00822666"/>
    <w:rsid w:val="0082277A"/>
    <w:rsid w:val="008229BD"/>
    <w:rsid w:val="0082316E"/>
    <w:rsid w:val="00823336"/>
    <w:rsid w:val="00823480"/>
    <w:rsid w:val="0082432C"/>
    <w:rsid w:val="008244AB"/>
    <w:rsid w:val="008248EA"/>
    <w:rsid w:val="00826240"/>
    <w:rsid w:val="00826582"/>
    <w:rsid w:val="008269DC"/>
    <w:rsid w:val="00826A93"/>
    <w:rsid w:val="00826C4E"/>
    <w:rsid w:val="0082759F"/>
    <w:rsid w:val="008306A1"/>
    <w:rsid w:val="00830B85"/>
    <w:rsid w:val="00830C95"/>
    <w:rsid w:val="00830FF1"/>
    <w:rsid w:val="00831C37"/>
    <w:rsid w:val="008322FB"/>
    <w:rsid w:val="00832618"/>
    <w:rsid w:val="008327B1"/>
    <w:rsid w:val="00832972"/>
    <w:rsid w:val="0083317F"/>
    <w:rsid w:val="008334BD"/>
    <w:rsid w:val="0083377A"/>
    <w:rsid w:val="008343F3"/>
    <w:rsid w:val="0083454C"/>
    <w:rsid w:val="008346D8"/>
    <w:rsid w:val="00835323"/>
    <w:rsid w:val="008359F1"/>
    <w:rsid w:val="00835D5F"/>
    <w:rsid w:val="00836119"/>
    <w:rsid w:val="00836EC0"/>
    <w:rsid w:val="008372AF"/>
    <w:rsid w:val="008377B4"/>
    <w:rsid w:val="00840DC9"/>
    <w:rsid w:val="00841435"/>
    <w:rsid w:val="00841583"/>
    <w:rsid w:val="00841C24"/>
    <w:rsid w:val="0084231E"/>
    <w:rsid w:val="00842739"/>
    <w:rsid w:val="00842E5F"/>
    <w:rsid w:val="00842E62"/>
    <w:rsid w:val="0084303C"/>
    <w:rsid w:val="00843105"/>
    <w:rsid w:val="00843569"/>
    <w:rsid w:val="008439C8"/>
    <w:rsid w:val="00843EC1"/>
    <w:rsid w:val="008441C5"/>
    <w:rsid w:val="00844ADE"/>
    <w:rsid w:val="00844FBB"/>
    <w:rsid w:val="008454A3"/>
    <w:rsid w:val="00845D7F"/>
    <w:rsid w:val="00845E8D"/>
    <w:rsid w:val="00846114"/>
    <w:rsid w:val="00846669"/>
    <w:rsid w:val="00850160"/>
    <w:rsid w:val="00850649"/>
    <w:rsid w:val="008509C2"/>
    <w:rsid w:val="00850E65"/>
    <w:rsid w:val="00850FE4"/>
    <w:rsid w:val="008512FB"/>
    <w:rsid w:val="0085175D"/>
    <w:rsid w:val="008519FD"/>
    <w:rsid w:val="00851D55"/>
    <w:rsid w:val="00851D71"/>
    <w:rsid w:val="008522E2"/>
    <w:rsid w:val="0085234C"/>
    <w:rsid w:val="0085255C"/>
    <w:rsid w:val="00853793"/>
    <w:rsid w:val="00853DE3"/>
    <w:rsid w:val="00854056"/>
    <w:rsid w:val="00854087"/>
    <w:rsid w:val="00854388"/>
    <w:rsid w:val="00854610"/>
    <w:rsid w:val="00854CC6"/>
    <w:rsid w:val="00856008"/>
    <w:rsid w:val="00856067"/>
    <w:rsid w:val="008560C6"/>
    <w:rsid w:val="008560E6"/>
    <w:rsid w:val="00856184"/>
    <w:rsid w:val="00856584"/>
    <w:rsid w:val="00856714"/>
    <w:rsid w:val="00857D5D"/>
    <w:rsid w:val="00860011"/>
    <w:rsid w:val="008604F4"/>
    <w:rsid w:val="00860E26"/>
    <w:rsid w:val="00860F89"/>
    <w:rsid w:val="008610F8"/>
    <w:rsid w:val="00861E0A"/>
    <w:rsid w:val="00861F6E"/>
    <w:rsid w:val="0086231D"/>
    <w:rsid w:val="00862981"/>
    <w:rsid w:val="008629EE"/>
    <w:rsid w:val="00863847"/>
    <w:rsid w:val="00863BA3"/>
    <w:rsid w:val="00863E16"/>
    <w:rsid w:val="00864E37"/>
    <w:rsid w:val="008659A7"/>
    <w:rsid w:val="00865F13"/>
    <w:rsid w:val="008662F5"/>
    <w:rsid w:val="008665D7"/>
    <w:rsid w:val="00866D6F"/>
    <w:rsid w:val="00866DE9"/>
    <w:rsid w:val="00867139"/>
    <w:rsid w:val="00867882"/>
    <w:rsid w:val="00867C19"/>
    <w:rsid w:val="00867D53"/>
    <w:rsid w:val="0087043D"/>
    <w:rsid w:val="00870B7E"/>
    <w:rsid w:val="00870BE4"/>
    <w:rsid w:val="00870BEC"/>
    <w:rsid w:val="0087116F"/>
    <w:rsid w:val="00871D07"/>
    <w:rsid w:val="00871DD3"/>
    <w:rsid w:val="00871E10"/>
    <w:rsid w:val="00873DC3"/>
    <w:rsid w:val="00873F14"/>
    <w:rsid w:val="008742E2"/>
    <w:rsid w:val="0087479E"/>
    <w:rsid w:val="00874A15"/>
    <w:rsid w:val="00874F9C"/>
    <w:rsid w:val="0087594F"/>
    <w:rsid w:val="00876563"/>
    <w:rsid w:val="0087676E"/>
    <w:rsid w:val="00876833"/>
    <w:rsid w:val="008768CE"/>
    <w:rsid w:val="00876C8B"/>
    <w:rsid w:val="008779BE"/>
    <w:rsid w:val="00877DC2"/>
    <w:rsid w:val="0088099F"/>
    <w:rsid w:val="00880A09"/>
    <w:rsid w:val="00880E11"/>
    <w:rsid w:val="00881408"/>
    <w:rsid w:val="00881455"/>
    <w:rsid w:val="0088150E"/>
    <w:rsid w:val="00881584"/>
    <w:rsid w:val="0088164C"/>
    <w:rsid w:val="008816F1"/>
    <w:rsid w:val="00881B2B"/>
    <w:rsid w:val="008825C1"/>
    <w:rsid w:val="008827FF"/>
    <w:rsid w:val="00882876"/>
    <w:rsid w:val="008834C0"/>
    <w:rsid w:val="00883E9B"/>
    <w:rsid w:val="008846E3"/>
    <w:rsid w:val="0088482B"/>
    <w:rsid w:val="00884E82"/>
    <w:rsid w:val="008850D7"/>
    <w:rsid w:val="0088518A"/>
    <w:rsid w:val="00885456"/>
    <w:rsid w:val="008859F1"/>
    <w:rsid w:val="00886523"/>
    <w:rsid w:val="008865B5"/>
    <w:rsid w:val="008867A9"/>
    <w:rsid w:val="00886CD5"/>
    <w:rsid w:val="00886F41"/>
    <w:rsid w:val="0088758D"/>
    <w:rsid w:val="00887643"/>
    <w:rsid w:val="00887724"/>
    <w:rsid w:val="00887A83"/>
    <w:rsid w:val="00887DC8"/>
    <w:rsid w:val="00887E3D"/>
    <w:rsid w:val="00887FEB"/>
    <w:rsid w:val="008900AD"/>
    <w:rsid w:val="008902A5"/>
    <w:rsid w:val="00890468"/>
    <w:rsid w:val="00890BB0"/>
    <w:rsid w:val="0089157B"/>
    <w:rsid w:val="00891E0B"/>
    <w:rsid w:val="00892219"/>
    <w:rsid w:val="008924D8"/>
    <w:rsid w:val="008928AE"/>
    <w:rsid w:val="00892AF4"/>
    <w:rsid w:val="008932E7"/>
    <w:rsid w:val="008935DE"/>
    <w:rsid w:val="00893686"/>
    <w:rsid w:val="00893D66"/>
    <w:rsid w:val="00894140"/>
    <w:rsid w:val="008941ED"/>
    <w:rsid w:val="00894AA0"/>
    <w:rsid w:val="00895BA1"/>
    <w:rsid w:val="00895C10"/>
    <w:rsid w:val="00895C1E"/>
    <w:rsid w:val="0089669F"/>
    <w:rsid w:val="00896AF4"/>
    <w:rsid w:val="00896F1E"/>
    <w:rsid w:val="00897045"/>
    <w:rsid w:val="00897415"/>
    <w:rsid w:val="0089785A"/>
    <w:rsid w:val="008A0106"/>
    <w:rsid w:val="008A02EF"/>
    <w:rsid w:val="008A0B83"/>
    <w:rsid w:val="008A0DBF"/>
    <w:rsid w:val="008A0FB8"/>
    <w:rsid w:val="008A115B"/>
    <w:rsid w:val="008A142F"/>
    <w:rsid w:val="008A144E"/>
    <w:rsid w:val="008A1F8C"/>
    <w:rsid w:val="008A2620"/>
    <w:rsid w:val="008A26C9"/>
    <w:rsid w:val="008A2A6E"/>
    <w:rsid w:val="008A2B88"/>
    <w:rsid w:val="008A2FE4"/>
    <w:rsid w:val="008A304B"/>
    <w:rsid w:val="008A3A47"/>
    <w:rsid w:val="008A3C3D"/>
    <w:rsid w:val="008A3F55"/>
    <w:rsid w:val="008A4B1F"/>
    <w:rsid w:val="008A4D44"/>
    <w:rsid w:val="008A4E21"/>
    <w:rsid w:val="008A4F1B"/>
    <w:rsid w:val="008A62F1"/>
    <w:rsid w:val="008A6509"/>
    <w:rsid w:val="008A6A6B"/>
    <w:rsid w:val="008A6C95"/>
    <w:rsid w:val="008A6DD7"/>
    <w:rsid w:val="008A6FA9"/>
    <w:rsid w:val="008A72FF"/>
    <w:rsid w:val="008A75A4"/>
    <w:rsid w:val="008A76FD"/>
    <w:rsid w:val="008A7A74"/>
    <w:rsid w:val="008A7D07"/>
    <w:rsid w:val="008B039F"/>
    <w:rsid w:val="008B05FF"/>
    <w:rsid w:val="008B07CE"/>
    <w:rsid w:val="008B1A00"/>
    <w:rsid w:val="008B2608"/>
    <w:rsid w:val="008B36F9"/>
    <w:rsid w:val="008B378B"/>
    <w:rsid w:val="008B3BB8"/>
    <w:rsid w:val="008B3EBA"/>
    <w:rsid w:val="008B40ED"/>
    <w:rsid w:val="008B45AD"/>
    <w:rsid w:val="008B466E"/>
    <w:rsid w:val="008B4BAD"/>
    <w:rsid w:val="008B4BD1"/>
    <w:rsid w:val="008B53E5"/>
    <w:rsid w:val="008B5530"/>
    <w:rsid w:val="008B57A6"/>
    <w:rsid w:val="008B5CC4"/>
    <w:rsid w:val="008B5E61"/>
    <w:rsid w:val="008B646A"/>
    <w:rsid w:val="008B668F"/>
    <w:rsid w:val="008B6B31"/>
    <w:rsid w:val="008B6B54"/>
    <w:rsid w:val="008B6F1F"/>
    <w:rsid w:val="008B724C"/>
    <w:rsid w:val="008B77EC"/>
    <w:rsid w:val="008B796C"/>
    <w:rsid w:val="008C0A3D"/>
    <w:rsid w:val="008C0B08"/>
    <w:rsid w:val="008C18FC"/>
    <w:rsid w:val="008C1931"/>
    <w:rsid w:val="008C207F"/>
    <w:rsid w:val="008C209F"/>
    <w:rsid w:val="008C2372"/>
    <w:rsid w:val="008C25EC"/>
    <w:rsid w:val="008C3B8A"/>
    <w:rsid w:val="008C3DD7"/>
    <w:rsid w:val="008C3E8C"/>
    <w:rsid w:val="008C5276"/>
    <w:rsid w:val="008C619C"/>
    <w:rsid w:val="008C63DB"/>
    <w:rsid w:val="008C6BB9"/>
    <w:rsid w:val="008C72DF"/>
    <w:rsid w:val="008C774D"/>
    <w:rsid w:val="008C7B0B"/>
    <w:rsid w:val="008D0203"/>
    <w:rsid w:val="008D1EE2"/>
    <w:rsid w:val="008D2542"/>
    <w:rsid w:val="008D2996"/>
    <w:rsid w:val="008D2DFC"/>
    <w:rsid w:val="008D3444"/>
    <w:rsid w:val="008D40AE"/>
    <w:rsid w:val="008D42E9"/>
    <w:rsid w:val="008D4FB7"/>
    <w:rsid w:val="008D51BA"/>
    <w:rsid w:val="008D54FE"/>
    <w:rsid w:val="008D5DE2"/>
    <w:rsid w:val="008D607C"/>
    <w:rsid w:val="008D65EE"/>
    <w:rsid w:val="008D66F7"/>
    <w:rsid w:val="008D68E1"/>
    <w:rsid w:val="008D6DA5"/>
    <w:rsid w:val="008D6E10"/>
    <w:rsid w:val="008D6E56"/>
    <w:rsid w:val="008D78B6"/>
    <w:rsid w:val="008E08CA"/>
    <w:rsid w:val="008E09C5"/>
    <w:rsid w:val="008E0F4A"/>
    <w:rsid w:val="008E1023"/>
    <w:rsid w:val="008E12FB"/>
    <w:rsid w:val="008E1857"/>
    <w:rsid w:val="008E28AB"/>
    <w:rsid w:val="008E2FC4"/>
    <w:rsid w:val="008E40BF"/>
    <w:rsid w:val="008E4B99"/>
    <w:rsid w:val="008E4BFE"/>
    <w:rsid w:val="008E4D02"/>
    <w:rsid w:val="008E4E68"/>
    <w:rsid w:val="008E4FAE"/>
    <w:rsid w:val="008E5225"/>
    <w:rsid w:val="008E590B"/>
    <w:rsid w:val="008E5E28"/>
    <w:rsid w:val="008E67BF"/>
    <w:rsid w:val="008E6877"/>
    <w:rsid w:val="008E6E11"/>
    <w:rsid w:val="008E6EF0"/>
    <w:rsid w:val="008E7595"/>
    <w:rsid w:val="008E77F9"/>
    <w:rsid w:val="008E7B5D"/>
    <w:rsid w:val="008F0120"/>
    <w:rsid w:val="008F0483"/>
    <w:rsid w:val="008F0898"/>
    <w:rsid w:val="008F0A6A"/>
    <w:rsid w:val="008F15AB"/>
    <w:rsid w:val="008F1ADD"/>
    <w:rsid w:val="008F1C09"/>
    <w:rsid w:val="008F20EA"/>
    <w:rsid w:val="008F23E2"/>
    <w:rsid w:val="008F28B9"/>
    <w:rsid w:val="008F2D02"/>
    <w:rsid w:val="008F35EC"/>
    <w:rsid w:val="008F4BFE"/>
    <w:rsid w:val="008F5878"/>
    <w:rsid w:val="008F5A6B"/>
    <w:rsid w:val="008F5AC8"/>
    <w:rsid w:val="008F5D40"/>
    <w:rsid w:val="008F5E05"/>
    <w:rsid w:val="008F5F4E"/>
    <w:rsid w:val="008F6284"/>
    <w:rsid w:val="008F6686"/>
    <w:rsid w:val="008F68E8"/>
    <w:rsid w:val="008F6A0E"/>
    <w:rsid w:val="008F6A3B"/>
    <w:rsid w:val="008F7296"/>
    <w:rsid w:val="008F74ED"/>
    <w:rsid w:val="008F76F3"/>
    <w:rsid w:val="008F7B1A"/>
    <w:rsid w:val="00900163"/>
    <w:rsid w:val="00901354"/>
    <w:rsid w:val="00901798"/>
    <w:rsid w:val="009017B9"/>
    <w:rsid w:val="00902986"/>
    <w:rsid w:val="00902D5B"/>
    <w:rsid w:val="00903299"/>
    <w:rsid w:val="0090390F"/>
    <w:rsid w:val="00903FB5"/>
    <w:rsid w:val="00904BD7"/>
    <w:rsid w:val="00904C08"/>
    <w:rsid w:val="00904C8C"/>
    <w:rsid w:val="009050E3"/>
    <w:rsid w:val="009052A2"/>
    <w:rsid w:val="0090558D"/>
    <w:rsid w:val="00906660"/>
    <w:rsid w:val="009066E3"/>
    <w:rsid w:val="00906747"/>
    <w:rsid w:val="009077F4"/>
    <w:rsid w:val="00907C15"/>
    <w:rsid w:val="00907C57"/>
    <w:rsid w:val="00907EA7"/>
    <w:rsid w:val="009104C4"/>
    <w:rsid w:val="00910D53"/>
    <w:rsid w:val="00911071"/>
    <w:rsid w:val="0091125B"/>
    <w:rsid w:val="009113D6"/>
    <w:rsid w:val="00911DED"/>
    <w:rsid w:val="00912159"/>
    <w:rsid w:val="0091236D"/>
    <w:rsid w:val="00912D56"/>
    <w:rsid w:val="009130CC"/>
    <w:rsid w:val="00913261"/>
    <w:rsid w:val="00913ABE"/>
    <w:rsid w:val="00914384"/>
    <w:rsid w:val="0091440D"/>
    <w:rsid w:val="009148CC"/>
    <w:rsid w:val="00914AB1"/>
    <w:rsid w:val="00914C3A"/>
    <w:rsid w:val="00914FC3"/>
    <w:rsid w:val="009156F5"/>
    <w:rsid w:val="009164BC"/>
    <w:rsid w:val="00916E24"/>
    <w:rsid w:val="009171D4"/>
    <w:rsid w:val="009172C5"/>
    <w:rsid w:val="0092003D"/>
    <w:rsid w:val="009203AC"/>
    <w:rsid w:val="00920F1A"/>
    <w:rsid w:val="0092171D"/>
    <w:rsid w:val="009219CC"/>
    <w:rsid w:val="0092332F"/>
    <w:rsid w:val="00923585"/>
    <w:rsid w:val="0092475F"/>
    <w:rsid w:val="00925C7D"/>
    <w:rsid w:val="00925CE1"/>
    <w:rsid w:val="00925F7E"/>
    <w:rsid w:val="00926355"/>
    <w:rsid w:val="009267CA"/>
    <w:rsid w:val="0092691F"/>
    <w:rsid w:val="00926D75"/>
    <w:rsid w:val="00926DDC"/>
    <w:rsid w:val="009272EB"/>
    <w:rsid w:val="00927641"/>
    <w:rsid w:val="00927CE5"/>
    <w:rsid w:val="00927DDC"/>
    <w:rsid w:val="00930650"/>
    <w:rsid w:val="0093289A"/>
    <w:rsid w:val="00932A92"/>
    <w:rsid w:val="00932C04"/>
    <w:rsid w:val="009334D8"/>
    <w:rsid w:val="0093360C"/>
    <w:rsid w:val="00935762"/>
    <w:rsid w:val="009357E5"/>
    <w:rsid w:val="00936182"/>
    <w:rsid w:val="009361AA"/>
    <w:rsid w:val="009366B9"/>
    <w:rsid w:val="009369F0"/>
    <w:rsid w:val="00936CC8"/>
    <w:rsid w:val="00937ED3"/>
    <w:rsid w:val="009401DD"/>
    <w:rsid w:val="009402EF"/>
    <w:rsid w:val="009418B8"/>
    <w:rsid w:val="0094190B"/>
    <w:rsid w:val="00941AC7"/>
    <w:rsid w:val="00941D11"/>
    <w:rsid w:val="009421D8"/>
    <w:rsid w:val="0094281E"/>
    <w:rsid w:val="00942E83"/>
    <w:rsid w:val="009437B0"/>
    <w:rsid w:val="00943BE7"/>
    <w:rsid w:val="00943E45"/>
    <w:rsid w:val="00944797"/>
    <w:rsid w:val="009454EF"/>
    <w:rsid w:val="009456FB"/>
    <w:rsid w:val="00945BD7"/>
    <w:rsid w:val="00945EAF"/>
    <w:rsid w:val="009464D9"/>
    <w:rsid w:val="009464E2"/>
    <w:rsid w:val="0094683E"/>
    <w:rsid w:val="00946E8C"/>
    <w:rsid w:val="00947196"/>
    <w:rsid w:val="00947232"/>
    <w:rsid w:val="00947513"/>
    <w:rsid w:val="009477A1"/>
    <w:rsid w:val="00947EDD"/>
    <w:rsid w:val="009507AE"/>
    <w:rsid w:val="00951070"/>
    <w:rsid w:val="00951159"/>
    <w:rsid w:val="0095161F"/>
    <w:rsid w:val="00951904"/>
    <w:rsid w:val="009526DA"/>
    <w:rsid w:val="00952950"/>
    <w:rsid w:val="00952BB0"/>
    <w:rsid w:val="00952F44"/>
    <w:rsid w:val="00953581"/>
    <w:rsid w:val="009537DF"/>
    <w:rsid w:val="00953B24"/>
    <w:rsid w:val="00953BA9"/>
    <w:rsid w:val="00954470"/>
    <w:rsid w:val="00954DBC"/>
    <w:rsid w:val="009552BF"/>
    <w:rsid w:val="00955D18"/>
    <w:rsid w:val="00957630"/>
    <w:rsid w:val="00960843"/>
    <w:rsid w:val="00960A21"/>
    <w:rsid w:val="00960CE4"/>
    <w:rsid w:val="00961288"/>
    <w:rsid w:val="0096141B"/>
    <w:rsid w:val="00961EFB"/>
    <w:rsid w:val="00961FB3"/>
    <w:rsid w:val="009620C9"/>
    <w:rsid w:val="009620EB"/>
    <w:rsid w:val="009626A1"/>
    <w:rsid w:val="00962B56"/>
    <w:rsid w:val="00962D75"/>
    <w:rsid w:val="009630A3"/>
    <w:rsid w:val="0096324C"/>
    <w:rsid w:val="009640BB"/>
    <w:rsid w:val="00964A11"/>
    <w:rsid w:val="00964EB0"/>
    <w:rsid w:val="0096502C"/>
    <w:rsid w:val="009656AE"/>
    <w:rsid w:val="00965836"/>
    <w:rsid w:val="00965B2D"/>
    <w:rsid w:val="009669E0"/>
    <w:rsid w:val="009676E7"/>
    <w:rsid w:val="009678AF"/>
    <w:rsid w:val="00967A5F"/>
    <w:rsid w:val="00971139"/>
    <w:rsid w:val="00971BC8"/>
    <w:rsid w:val="00972F61"/>
    <w:rsid w:val="009731C5"/>
    <w:rsid w:val="00973F7E"/>
    <w:rsid w:val="00974D3B"/>
    <w:rsid w:val="00974D4D"/>
    <w:rsid w:val="0097560A"/>
    <w:rsid w:val="00975890"/>
    <w:rsid w:val="0097599D"/>
    <w:rsid w:val="00975D10"/>
    <w:rsid w:val="00976444"/>
    <w:rsid w:val="009768E8"/>
    <w:rsid w:val="009773BF"/>
    <w:rsid w:val="00977B24"/>
    <w:rsid w:val="00980254"/>
    <w:rsid w:val="00980D37"/>
    <w:rsid w:val="00981473"/>
    <w:rsid w:val="009819A4"/>
    <w:rsid w:val="00981B67"/>
    <w:rsid w:val="00981B78"/>
    <w:rsid w:val="00982139"/>
    <w:rsid w:val="009821F6"/>
    <w:rsid w:val="00982696"/>
    <w:rsid w:val="009831DD"/>
    <w:rsid w:val="00983AD5"/>
    <w:rsid w:val="009849CC"/>
    <w:rsid w:val="00984A00"/>
    <w:rsid w:val="00984CA3"/>
    <w:rsid w:val="00984CBE"/>
    <w:rsid w:val="00985294"/>
    <w:rsid w:val="00986036"/>
    <w:rsid w:val="009861F4"/>
    <w:rsid w:val="00986297"/>
    <w:rsid w:val="00986B03"/>
    <w:rsid w:val="009878FC"/>
    <w:rsid w:val="00987B7C"/>
    <w:rsid w:val="009900DB"/>
    <w:rsid w:val="00990877"/>
    <w:rsid w:val="00991012"/>
    <w:rsid w:val="009913BA"/>
    <w:rsid w:val="009913C6"/>
    <w:rsid w:val="00991D12"/>
    <w:rsid w:val="00992133"/>
    <w:rsid w:val="009921A7"/>
    <w:rsid w:val="0099224E"/>
    <w:rsid w:val="009927F4"/>
    <w:rsid w:val="00992EFA"/>
    <w:rsid w:val="00993761"/>
    <w:rsid w:val="009939E1"/>
    <w:rsid w:val="00994DFA"/>
    <w:rsid w:val="00994FF9"/>
    <w:rsid w:val="009958BF"/>
    <w:rsid w:val="009977A6"/>
    <w:rsid w:val="0099793B"/>
    <w:rsid w:val="00997C52"/>
    <w:rsid w:val="009A06DB"/>
    <w:rsid w:val="009A0BB9"/>
    <w:rsid w:val="009A0D34"/>
    <w:rsid w:val="009A13E2"/>
    <w:rsid w:val="009A1513"/>
    <w:rsid w:val="009A184C"/>
    <w:rsid w:val="009A22A1"/>
    <w:rsid w:val="009A24D7"/>
    <w:rsid w:val="009A25BF"/>
    <w:rsid w:val="009A2AA2"/>
    <w:rsid w:val="009A31F3"/>
    <w:rsid w:val="009A32DF"/>
    <w:rsid w:val="009A3550"/>
    <w:rsid w:val="009A3E34"/>
    <w:rsid w:val="009A3FDA"/>
    <w:rsid w:val="009A4000"/>
    <w:rsid w:val="009A400D"/>
    <w:rsid w:val="009A481B"/>
    <w:rsid w:val="009A4BD7"/>
    <w:rsid w:val="009A5AAD"/>
    <w:rsid w:val="009A5B99"/>
    <w:rsid w:val="009A62C1"/>
    <w:rsid w:val="009A64FC"/>
    <w:rsid w:val="009A657E"/>
    <w:rsid w:val="009A675C"/>
    <w:rsid w:val="009A6C7C"/>
    <w:rsid w:val="009A7A01"/>
    <w:rsid w:val="009B08F5"/>
    <w:rsid w:val="009B10DF"/>
    <w:rsid w:val="009B1919"/>
    <w:rsid w:val="009B1A96"/>
    <w:rsid w:val="009B1F31"/>
    <w:rsid w:val="009B2ADB"/>
    <w:rsid w:val="009B2CD7"/>
    <w:rsid w:val="009B2F37"/>
    <w:rsid w:val="009B33A7"/>
    <w:rsid w:val="009B3872"/>
    <w:rsid w:val="009B38B8"/>
    <w:rsid w:val="009B3D32"/>
    <w:rsid w:val="009B3F65"/>
    <w:rsid w:val="009B402C"/>
    <w:rsid w:val="009B4285"/>
    <w:rsid w:val="009B42B8"/>
    <w:rsid w:val="009B4887"/>
    <w:rsid w:val="009B4CFC"/>
    <w:rsid w:val="009B4D54"/>
    <w:rsid w:val="009B517E"/>
    <w:rsid w:val="009B5B09"/>
    <w:rsid w:val="009B5C24"/>
    <w:rsid w:val="009B5D23"/>
    <w:rsid w:val="009B5D7C"/>
    <w:rsid w:val="009B60F6"/>
    <w:rsid w:val="009B6478"/>
    <w:rsid w:val="009B65C5"/>
    <w:rsid w:val="009B67E9"/>
    <w:rsid w:val="009B75D6"/>
    <w:rsid w:val="009C0188"/>
    <w:rsid w:val="009C0225"/>
    <w:rsid w:val="009C03CA"/>
    <w:rsid w:val="009C06FA"/>
    <w:rsid w:val="009C0CE5"/>
    <w:rsid w:val="009C0D75"/>
    <w:rsid w:val="009C0E65"/>
    <w:rsid w:val="009C0E9B"/>
    <w:rsid w:val="009C0FFB"/>
    <w:rsid w:val="009C1715"/>
    <w:rsid w:val="009C1CAA"/>
    <w:rsid w:val="009C345B"/>
    <w:rsid w:val="009C3570"/>
    <w:rsid w:val="009C3C73"/>
    <w:rsid w:val="009C4465"/>
    <w:rsid w:val="009C461E"/>
    <w:rsid w:val="009C5856"/>
    <w:rsid w:val="009C5A74"/>
    <w:rsid w:val="009C5D32"/>
    <w:rsid w:val="009C631E"/>
    <w:rsid w:val="009C655E"/>
    <w:rsid w:val="009C661F"/>
    <w:rsid w:val="009C668B"/>
    <w:rsid w:val="009C66B2"/>
    <w:rsid w:val="009C670A"/>
    <w:rsid w:val="009C75A3"/>
    <w:rsid w:val="009C7AA7"/>
    <w:rsid w:val="009C7D59"/>
    <w:rsid w:val="009D064F"/>
    <w:rsid w:val="009D0EBB"/>
    <w:rsid w:val="009D1257"/>
    <w:rsid w:val="009D150F"/>
    <w:rsid w:val="009D1FD8"/>
    <w:rsid w:val="009D2250"/>
    <w:rsid w:val="009D302F"/>
    <w:rsid w:val="009D3310"/>
    <w:rsid w:val="009D39A0"/>
    <w:rsid w:val="009D3BB1"/>
    <w:rsid w:val="009D410C"/>
    <w:rsid w:val="009D4E6F"/>
    <w:rsid w:val="009D51DA"/>
    <w:rsid w:val="009D56B1"/>
    <w:rsid w:val="009D579D"/>
    <w:rsid w:val="009D5921"/>
    <w:rsid w:val="009D721B"/>
    <w:rsid w:val="009D79C7"/>
    <w:rsid w:val="009D7F71"/>
    <w:rsid w:val="009E0806"/>
    <w:rsid w:val="009E0B90"/>
    <w:rsid w:val="009E0BA3"/>
    <w:rsid w:val="009E11A8"/>
    <w:rsid w:val="009E16F6"/>
    <w:rsid w:val="009E24A5"/>
    <w:rsid w:val="009E2745"/>
    <w:rsid w:val="009E31D9"/>
    <w:rsid w:val="009E37B2"/>
    <w:rsid w:val="009E3C4D"/>
    <w:rsid w:val="009E4170"/>
    <w:rsid w:val="009E440F"/>
    <w:rsid w:val="009E48D4"/>
    <w:rsid w:val="009E4948"/>
    <w:rsid w:val="009E4968"/>
    <w:rsid w:val="009E4BEB"/>
    <w:rsid w:val="009E56ED"/>
    <w:rsid w:val="009E609B"/>
    <w:rsid w:val="009E6545"/>
    <w:rsid w:val="009E69F0"/>
    <w:rsid w:val="009E6B09"/>
    <w:rsid w:val="009E6C5B"/>
    <w:rsid w:val="009E6EAC"/>
    <w:rsid w:val="009E70DE"/>
    <w:rsid w:val="009E71A2"/>
    <w:rsid w:val="009F0AF9"/>
    <w:rsid w:val="009F0E64"/>
    <w:rsid w:val="009F1193"/>
    <w:rsid w:val="009F1362"/>
    <w:rsid w:val="009F15A1"/>
    <w:rsid w:val="009F1807"/>
    <w:rsid w:val="009F188F"/>
    <w:rsid w:val="009F199F"/>
    <w:rsid w:val="009F1AD4"/>
    <w:rsid w:val="009F1C08"/>
    <w:rsid w:val="009F1C0A"/>
    <w:rsid w:val="009F203D"/>
    <w:rsid w:val="009F23D9"/>
    <w:rsid w:val="009F264C"/>
    <w:rsid w:val="009F2A15"/>
    <w:rsid w:val="009F3137"/>
    <w:rsid w:val="009F3603"/>
    <w:rsid w:val="009F39B0"/>
    <w:rsid w:val="009F39B5"/>
    <w:rsid w:val="009F3F7F"/>
    <w:rsid w:val="009F483C"/>
    <w:rsid w:val="009F513F"/>
    <w:rsid w:val="009F59C8"/>
    <w:rsid w:val="009F6166"/>
    <w:rsid w:val="009F674D"/>
    <w:rsid w:val="009F69A0"/>
    <w:rsid w:val="009F74AD"/>
    <w:rsid w:val="009F7E34"/>
    <w:rsid w:val="00A0008F"/>
    <w:rsid w:val="00A00674"/>
    <w:rsid w:val="00A006CD"/>
    <w:rsid w:val="00A00D9F"/>
    <w:rsid w:val="00A016F7"/>
    <w:rsid w:val="00A01E63"/>
    <w:rsid w:val="00A02210"/>
    <w:rsid w:val="00A0271B"/>
    <w:rsid w:val="00A02772"/>
    <w:rsid w:val="00A02CBA"/>
    <w:rsid w:val="00A02F3E"/>
    <w:rsid w:val="00A0324E"/>
    <w:rsid w:val="00A03904"/>
    <w:rsid w:val="00A039B4"/>
    <w:rsid w:val="00A03E82"/>
    <w:rsid w:val="00A04BB2"/>
    <w:rsid w:val="00A04D6B"/>
    <w:rsid w:val="00A04F61"/>
    <w:rsid w:val="00A04FC0"/>
    <w:rsid w:val="00A05011"/>
    <w:rsid w:val="00A05413"/>
    <w:rsid w:val="00A06109"/>
    <w:rsid w:val="00A0634F"/>
    <w:rsid w:val="00A063C1"/>
    <w:rsid w:val="00A06520"/>
    <w:rsid w:val="00A06CD0"/>
    <w:rsid w:val="00A0703B"/>
    <w:rsid w:val="00A074A7"/>
    <w:rsid w:val="00A077CF"/>
    <w:rsid w:val="00A07F91"/>
    <w:rsid w:val="00A101F9"/>
    <w:rsid w:val="00A10699"/>
    <w:rsid w:val="00A10A73"/>
    <w:rsid w:val="00A10AB2"/>
    <w:rsid w:val="00A10B88"/>
    <w:rsid w:val="00A10D2E"/>
    <w:rsid w:val="00A10E2C"/>
    <w:rsid w:val="00A11074"/>
    <w:rsid w:val="00A111A5"/>
    <w:rsid w:val="00A11251"/>
    <w:rsid w:val="00A11EB0"/>
    <w:rsid w:val="00A11ECE"/>
    <w:rsid w:val="00A1224B"/>
    <w:rsid w:val="00A12A50"/>
    <w:rsid w:val="00A12B96"/>
    <w:rsid w:val="00A12BA4"/>
    <w:rsid w:val="00A12DE4"/>
    <w:rsid w:val="00A135AD"/>
    <w:rsid w:val="00A1366E"/>
    <w:rsid w:val="00A13866"/>
    <w:rsid w:val="00A13A57"/>
    <w:rsid w:val="00A13DA3"/>
    <w:rsid w:val="00A14ABF"/>
    <w:rsid w:val="00A15309"/>
    <w:rsid w:val="00A15CCC"/>
    <w:rsid w:val="00A162DD"/>
    <w:rsid w:val="00A16445"/>
    <w:rsid w:val="00A1693D"/>
    <w:rsid w:val="00A1696D"/>
    <w:rsid w:val="00A16D9E"/>
    <w:rsid w:val="00A1712C"/>
    <w:rsid w:val="00A17406"/>
    <w:rsid w:val="00A179FA"/>
    <w:rsid w:val="00A17E5B"/>
    <w:rsid w:val="00A17EA3"/>
    <w:rsid w:val="00A20305"/>
    <w:rsid w:val="00A2093E"/>
    <w:rsid w:val="00A23378"/>
    <w:rsid w:val="00A237A4"/>
    <w:rsid w:val="00A23F8F"/>
    <w:rsid w:val="00A2414C"/>
    <w:rsid w:val="00A244C8"/>
    <w:rsid w:val="00A24611"/>
    <w:rsid w:val="00A24744"/>
    <w:rsid w:val="00A252E2"/>
    <w:rsid w:val="00A25303"/>
    <w:rsid w:val="00A2545D"/>
    <w:rsid w:val="00A255C8"/>
    <w:rsid w:val="00A25B21"/>
    <w:rsid w:val="00A25C25"/>
    <w:rsid w:val="00A2629D"/>
    <w:rsid w:val="00A2649C"/>
    <w:rsid w:val="00A26C1D"/>
    <w:rsid w:val="00A2775C"/>
    <w:rsid w:val="00A30811"/>
    <w:rsid w:val="00A30CBC"/>
    <w:rsid w:val="00A30CBE"/>
    <w:rsid w:val="00A31353"/>
    <w:rsid w:val="00A3150C"/>
    <w:rsid w:val="00A31700"/>
    <w:rsid w:val="00A31E6D"/>
    <w:rsid w:val="00A32079"/>
    <w:rsid w:val="00A326A4"/>
    <w:rsid w:val="00A32B02"/>
    <w:rsid w:val="00A32F6E"/>
    <w:rsid w:val="00A33157"/>
    <w:rsid w:val="00A3374D"/>
    <w:rsid w:val="00A33A68"/>
    <w:rsid w:val="00A33DA9"/>
    <w:rsid w:val="00A33DCC"/>
    <w:rsid w:val="00A34437"/>
    <w:rsid w:val="00A349C7"/>
    <w:rsid w:val="00A34AA6"/>
    <w:rsid w:val="00A34BF2"/>
    <w:rsid w:val="00A356A6"/>
    <w:rsid w:val="00A3571C"/>
    <w:rsid w:val="00A36104"/>
    <w:rsid w:val="00A36127"/>
    <w:rsid w:val="00A363B3"/>
    <w:rsid w:val="00A36416"/>
    <w:rsid w:val="00A3648B"/>
    <w:rsid w:val="00A364E0"/>
    <w:rsid w:val="00A36B27"/>
    <w:rsid w:val="00A37377"/>
    <w:rsid w:val="00A37ACF"/>
    <w:rsid w:val="00A40566"/>
    <w:rsid w:val="00A405DC"/>
    <w:rsid w:val="00A4083A"/>
    <w:rsid w:val="00A40A4D"/>
    <w:rsid w:val="00A40B22"/>
    <w:rsid w:val="00A40BA5"/>
    <w:rsid w:val="00A413D6"/>
    <w:rsid w:val="00A415A3"/>
    <w:rsid w:val="00A4176E"/>
    <w:rsid w:val="00A41972"/>
    <w:rsid w:val="00A41A3D"/>
    <w:rsid w:val="00A41BE5"/>
    <w:rsid w:val="00A41D55"/>
    <w:rsid w:val="00A42B5F"/>
    <w:rsid w:val="00A42B7C"/>
    <w:rsid w:val="00A4311D"/>
    <w:rsid w:val="00A440B4"/>
    <w:rsid w:val="00A4434A"/>
    <w:rsid w:val="00A45A06"/>
    <w:rsid w:val="00A4667A"/>
    <w:rsid w:val="00A470E0"/>
    <w:rsid w:val="00A471BE"/>
    <w:rsid w:val="00A474D4"/>
    <w:rsid w:val="00A47714"/>
    <w:rsid w:val="00A47A62"/>
    <w:rsid w:val="00A50286"/>
    <w:rsid w:val="00A50810"/>
    <w:rsid w:val="00A50C2D"/>
    <w:rsid w:val="00A51042"/>
    <w:rsid w:val="00A52954"/>
    <w:rsid w:val="00A52A0A"/>
    <w:rsid w:val="00A52F82"/>
    <w:rsid w:val="00A52FA0"/>
    <w:rsid w:val="00A532FD"/>
    <w:rsid w:val="00A5330E"/>
    <w:rsid w:val="00A536FD"/>
    <w:rsid w:val="00A538F1"/>
    <w:rsid w:val="00A53B29"/>
    <w:rsid w:val="00A53F1E"/>
    <w:rsid w:val="00A53FE5"/>
    <w:rsid w:val="00A54A9A"/>
    <w:rsid w:val="00A54CAF"/>
    <w:rsid w:val="00A54FDB"/>
    <w:rsid w:val="00A55219"/>
    <w:rsid w:val="00A55299"/>
    <w:rsid w:val="00A55F03"/>
    <w:rsid w:val="00A55FA7"/>
    <w:rsid w:val="00A56B15"/>
    <w:rsid w:val="00A572C9"/>
    <w:rsid w:val="00A61613"/>
    <w:rsid w:val="00A61644"/>
    <w:rsid w:val="00A61695"/>
    <w:rsid w:val="00A61D72"/>
    <w:rsid w:val="00A61D73"/>
    <w:rsid w:val="00A61F78"/>
    <w:rsid w:val="00A62199"/>
    <w:rsid w:val="00A6274E"/>
    <w:rsid w:val="00A62989"/>
    <w:rsid w:val="00A630DC"/>
    <w:rsid w:val="00A6389C"/>
    <w:rsid w:val="00A63D2A"/>
    <w:rsid w:val="00A6426C"/>
    <w:rsid w:val="00A642E6"/>
    <w:rsid w:val="00A64518"/>
    <w:rsid w:val="00A64600"/>
    <w:rsid w:val="00A6476E"/>
    <w:rsid w:val="00A648EA"/>
    <w:rsid w:val="00A6529A"/>
    <w:rsid w:val="00A656B4"/>
    <w:rsid w:val="00A65F9C"/>
    <w:rsid w:val="00A664AC"/>
    <w:rsid w:val="00A667B7"/>
    <w:rsid w:val="00A66C1D"/>
    <w:rsid w:val="00A671BB"/>
    <w:rsid w:val="00A671F6"/>
    <w:rsid w:val="00A673E3"/>
    <w:rsid w:val="00A67F72"/>
    <w:rsid w:val="00A704A5"/>
    <w:rsid w:val="00A7118B"/>
    <w:rsid w:val="00A71895"/>
    <w:rsid w:val="00A71963"/>
    <w:rsid w:val="00A723CE"/>
    <w:rsid w:val="00A727CB"/>
    <w:rsid w:val="00A72D25"/>
    <w:rsid w:val="00A73198"/>
    <w:rsid w:val="00A73555"/>
    <w:rsid w:val="00A737D4"/>
    <w:rsid w:val="00A73839"/>
    <w:rsid w:val="00A744D6"/>
    <w:rsid w:val="00A7465D"/>
    <w:rsid w:val="00A74927"/>
    <w:rsid w:val="00A74EAF"/>
    <w:rsid w:val="00A75198"/>
    <w:rsid w:val="00A753DC"/>
    <w:rsid w:val="00A75645"/>
    <w:rsid w:val="00A758EF"/>
    <w:rsid w:val="00A75BD2"/>
    <w:rsid w:val="00A769C8"/>
    <w:rsid w:val="00A76DD6"/>
    <w:rsid w:val="00A77C45"/>
    <w:rsid w:val="00A803FC"/>
    <w:rsid w:val="00A8142C"/>
    <w:rsid w:val="00A817D1"/>
    <w:rsid w:val="00A81B9A"/>
    <w:rsid w:val="00A81E56"/>
    <w:rsid w:val="00A820F8"/>
    <w:rsid w:val="00A8229D"/>
    <w:rsid w:val="00A82A9A"/>
    <w:rsid w:val="00A82CBB"/>
    <w:rsid w:val="00A83199"/>
    <w:rsid w:val="00A831CC"/>
    <w:rsid w:val="00A84357"/>
    <w:rsid w:val="00A84513"/>
    <w:rsid w:val="00A84EDE"/>
    <w:rsid w:val="00A84FAC"/>
    <w:rsid w:val="00A859CD"/>
    <w:rsid w:val="00A867B4"/>
    <w:rsid w:val="00A86DFF"/>
    <w:rsid w:val="00A8705B"/>
    <w:rsid w:val="00A8721F"/>
    <w:rsid w:val="00A874AA"/>
    <w:rsid w:val="00A87F7A"/>
    <w:rsid w:val="00A90366"/>
    <w:rsid w:val="00A904BF"/>
    <w:rsid w:val="00A904EA"/>
    <w:rsid w:val="00A92766"/>
    <w:rsid w:val="00A92CFB"/>
    <w:rsid w:val="00A933D3"/>
    <w:rsid w:val="00A938C7"/>
    <w:rsid w:val="00A93BF3"/>
    <w:rsid w:val="00A93D09"/>
    <w:rsid w:val="00A93ECE"/>
    <w:rsid w:val="00A9404D"/>
    <w:rsid w:val="00A9418E"/>
    <w:rsid w:val="00A94A26"/>
    <w:rsid w:val="00A94A5F"/>
    <w:rsid w:val="00A950F3"/>
    <w:rsid w:val="00A95208"/>
    <w:rsid w:val="00A95812"/>
    <w:rsid w:val="00A9589A"/>
    <w:rsid w:val="00A96061"/>
    <w:rsid w:val="00A9634B"/>
    <w:rsid w:val="00A96E5A"/>
    <w:rsid w:val="00A97A28"/>
    <w:rsid w:val="00A97CA3"/>
    <w:rsid w:val="00AA0097"/>
    <w:rsid w:val="00AA13BF"/>
    <w:rsid w:val="00AA2401"/>
    <w:rsid w:val="00AA2696"/>
    <w:rsid w:val="00AA2C7D"/>
    <w:rsid w:val="00AA2EB5"/>
    <w:rsid w:val="00AA2EDF"/>
    <w:rsid w:val="00AA36C9"/>
    <w:rsid w:val="00AA38E6"/>
    <w:rsid w:val="00AA43E6"/>
    <w:rsid w:val="00AA530E"/>
    <w:rsid w:val="00AA5BC2"/>
    <w:rsid w:val="00AA6475"/>
    <w:rsid w:val="00AA64C7"/>
    <w:rsid w:val="00AA6C4A"/>
    <w:rsid w:val="00AA76B0"/>
    <w:rsid w:val="00AA76ED"/>
    <w:rsid w:val="00AA771F"/>
    <w:rsid w:val="00AB0697"/>
    <w:rsid w:val="00AB06F0"/>
    <w:rsid w:val="00AB0AFF"/>
    <w:rsid w:val="00AB17B7"/>
    <w:rsid w:val="00AB19B2"/>
    <w:rsid w:val="00AB1DBF"/>
    <w:rsid w:val="00AB242D"/>
    <w:rsid w:val="00AB27D5"/>
    <w:rsid w:val="00AB2A79"/>
    <w:rsid w:val="00AB2BC9"/>
    <w:rsid w:val="00AB2C29"/>
    <w:rsid w:val="00AB3851"/>
    <w:rsid w:val="00AB4367"/>
    <w:rsid w:val="00AB4714"/>
    <w:rsid w:val="00AB49D9"/>
    <w:rsid w:val="00AB4F62"/>
    <w:rsid w:val="00AB52B0"/>
    <w:rsid w:val="00AB52EE"/>
    <w:rsid w:val="00AB56FD"/>
    <w:rsid w:val="00AB5BCC"/>
    <w:rsid w:val="00AB6A8D"/>
    <w:rsid w:val="00AB6F33"/>
    <w:rsid w:val="00AB73E5"/>
    <w:rsid w:val="00AB7512"/>
    <w:rsid w:val="00AB75B9"/>
    <w:rsid w:val="00AB7BA8"/>
    <w:rsid w:val="00AB7EB2"/>
    <w:rsid w:val="00AC0192"/>
    <w:rsid w:val="00AC0316"/>
    <w:rsid w:val="00AC0456"/>
    <w:rsid w:val="00AC0E47"/>
    <w:rsid w:val="00AC112A"/>
    <w:rsid w:val="00AC1BE7"/>
    <w:rsid w:val="00AC2225"/>
    <w:rsid w:val="00AC239E"/>
    <w:rsid w:val="00AC2470"/>
    <w:rsid w:val="00AC2D2B"/>
    <w:rsid w:val="00AC4068"/>
    <w:rsid w:val="00AC5D50"/>
    <w:rsid w:val="00AC5E7A"/>
    <w:rsid w:val="00AC631F"/>
    <w:rsid w:val="00AC6A44"/>
    <w:rsid w:val="00AC6FE2"/>
    <w:rsid w:val="00AC711A"/>
    <w:rsid w:val="00AC7240"/>
    <w:rsid w:val="00AC73EF"/>
    <w:rsid w:val="00AC75EB"/>
    <w:rsid w:val="00AC7A22"/>
    <w:rsid w:val="00AD0221"/>
    <w:rsid w:val="00AD038C"/>
    <w:rsid w:val="00AD2D2C"/>
    <w:rsid w:val="00AD2DCA"/>
    <w:rsid w:val="00AD30C9"/>
    <w:rsid w:val="00AD3FEF"/>
    <w:rsid w:val="00AD48BE"/>
    <w:rsid w:val="00AD48E0"/>
    <w:rsid w:val="00AD4B58"/>
    <w:rsid w:val="00AD4E8D"/>
    <w:rsid w:val="00AD5E9D"/>
    <w:rsid w:val="00AD7B87"/>
    <w:rsid w:val="00AD7D3E"/>
    <w:rsid w:val="00AE047C"/>
    <w:rsid w:val="00AE0833"/>
    <w:rsid w:val="00AE121F"/>
    <w:rsid w:val="00AE2400"/>
    <w:rsid w:val="00AE2678"/>
    <w:rsid w:val="00AE3B03"/>
    <w:rsid w:val="00AE3DE3"/>
    <w:rsid w:val="00AE436E"/>
    <w:rsid w:val="00AE4432"/>
    <w:rsid w:val="00AE48A9"/>
    <w:rsid w:val="00AE4E97"/>
    <w:rsid w:val="00AE51B1"/>
    <w:rsid w:val="00AE5BA3"/>
    <w:rsid w:val="00AE5EAF"/>
    <w:rsid w:val="00AE6240"/>
    <w:rsid w:val="00AE624F"/>
    <w:rsid w:val="00AE69E1"/>
    <w:rsid w:val="00AE6EB2"/>
    <w:rsid w:val="00AE6FAE"/>
    <w:rsid w:val="00AE713F"/>
    <w:rsid w:val="00AE7D61"/>
    <w:rsid w:val="00AF0181"/>
    <w:rsid w:val="00AF01DB"/>
    <w:rsid w:val="00AF0281"/>
    <w:rsid w:val="00AF0981"/>
    <w:rsid w:val="00AF0A24"/>
    <w:rsid w:val="00AF0A71"/>
    <w:rsid w:val="00AF0AE9"/>
    <w:rsid w:val="00AF0DD3"/>
    <w:rsid w:val="00AF223A"/>
    <w:rsid w:val="00AF2339"/>
    <w:rsid w:val="00AF258C"/>
    <w:rsid w:val="00AF2955"/>
    <w:rsid w:val="00AF2C81"/>
    <w:rsid w:val="00AF3FF3"/>
    <w:rsid w:val="00AF4BE9"/>
    <w:rsid w:val="00AF5E99"/>
    <w:rsid w:val="00AF6222"/>
    <w:rsid w:val="00AF6510"/>
    <w:rsid w:val="00AF6869"/>
    <w:rsid w:val="00AF6A5C"/>
    <w:rsid w:val="00AF7608"/>
    <w:rsid w:val="00AF7755"/>
    <w:rsid w:val="00AF7E95"/>
    <w:rsid w:val="00B00060"/>
    <w:rsid w:val="00B00E2A"/>
    <w:rsid w:val="00B00E8B"/>
    <w:rsid w:val="00B010E3"/>
    <w:rsid w:val="00B01A51"/>
    <w:rsid w:val="00B01A8E"/>
    <w:rsid w:val="00B01F94"/>
    <w:rsid w:val="00B02230"/>
    <w:rsid w:val="00B02270"/>
    <w:rsid w:val="00B0231F"/>
    <w:rsid w:val="00B02970"/>
    <w:rsid w:val="00B0329B"/>
    <w:rsid w:val="00B03524"/>
    <w:rsid w:val="00B0389B"/>
    <w:rsid w:val="00B043E4"/>
    <w:rsid w:val="00B04A11"/>
    <w:rsid w:val="00B04B88"/>
    <w:rsid w:val="00B04D37"/>
    <w:rsid w:val="00B04F82"/>
    <w:rsid w:val="00B05162"/>
    <w:rsid w:val="00B05655"/>
    <w:rsid w:val="00B05740"/>
    <w:rsid w:val="00B057E3"/>
    <w:rsid w:val="00B05952"/>
    <w:rsid w:val="00B064AA"/>
    <w:rsid w:val="00B103F3"/>
    <w:rsid w:val="00B105EF"/>
    <w:rsid w:val="00B10764"/>
    <w:rsid w:val="00B114BE"/>
    <w:rsid w:val="00B11B47"/>
    <w:rsid w:val="00B11B50"/>
    <w:rsid w:val="00B11FAB"/>
    <w:rsid w:val="00B12098"/>
    <w:rsid w:val="00B12EF8"/>
    <w:rsid w:val="00B1335B"/>
    <w:rsid w:val="00B133E7"/>
    <w:rsid w:val="00B146D6"/>
    <w:rsid w:val="00B149AB"/>
    <w:rsid w:val="00B14A43"/>
    <w:rsid w:val="00B1547A"/>
    <w:rsid w:val="00B1560D"/>
    <w:rsid w:val="00B15DCF"/>
    <w:rsid w:val="00B16299"/>
    <w:rsid w:val="00B166A4"/>
    <w:rsid w:val="00B1717D"/>
    <w:rsid w:val="00B1718F"/>
    <w:rsid w:val="00B17472"/>
    <w:rsid w:val="00B174F2"/>
    <w:rsid w:val="00B208DC"/>
    <w:rsid w:val="00B20AA9"/>
    <w:rsid w:val="00B20C69"/>
    <w:rsid w:val="00B20FFC"/>
    <w:rsid w:val="00B21327"/>
    <w:rsid w:val="00B215A1"/>
    <w:rsid w:val="00B2170D"/>
    <w:rsid w:val="00B219C7"/>
    <w:rsid w:val="00B21D77"/>
    <w:rsid w:val="00B227F0"/>
    <w:rsid w:val="00B23357"/>
    <w:rsid w:val="00B23754"/>
    <w:rsid w:val="00B2459D"/>
    <w:rsid w:val="00B246A1"/>
    <w:rsid w:val="00B24B4E"/>
    <w:rsid w:val="00B24BE4"/>
    <w:rsid w:val="00B24CA9"/>
    <w:rsid w:val="00B2570A"/>
    <w:rsid w:val="00B2574A"/>
    <w:rsid w:val="00B25A72"/>
    <w:rsid w:val="00B25CC5"/>
    <w:rsid w:val="00B266ED"/>
    <w:rsid w:val="00B26967"/>
    <w:rsid w:val="00B26F08"/>
    <w:rsid w:val="00B27AC9"/>
    <w:rsid w:val="00B27BB8"/>
    <w:rsid w:val="00B30718"/>
    <w:rsid w:val="00B314D9"/>
    <w:rsid w:val="00B3184E"/>
    <w:rsid w:val="00B31992"/>
    <w:rsid w:val="00B32F89"/>
    <w:rsid w:val="00B3329C"/>
    <w:rsid w:val="00B3366A"/>
    <w:rsid w:val="00B33A63"/>
    <w:rsid w:val="00B33F9B"/>
    <w:rsid w:val="00B3405C"/>
    <w:rsid w:val="00B345C5"/>
    <w:rsid w:val="00B349E3"/>
    <w:rsid w:val="00B3559A"/>
    <w:rsid w:val="00B35BC7"/>
    <w:rsid w:val="00B35D2E"/>
    <w:rsid w:val="00B365DD"/>
    <w:rsid w:val="00B36710"/>
    <w:rsid w:val="00B3691D"/>
    <w:rsid w:val="00B369B1"/>
    <w:rsid w:val="00B3701A"/>
    <w:rsid w:val="00B37D63"/>
    <w:rsid w:val="00B40593"/>
    <w:rsid w:val="00B40F21"/>
    <w:rsid w:val="00B411EE"/>
    <w:rsid w:val="00B41352"/>
    <w:rsid w:val="00B41866"/>
    <w:rsid w:val="00B41A5B"/>
    <w:rsid w:val="00B41AA6"/>
    <w:rsid w:val="00B41BB1"/>
    <w:rsid w:val="00B41DA6"/>
    <w:rsid w:val="00B41F85"/>
    <w:rsid w:val="00B4248B"/>
    <w:rsid w:val="00B42DD2"/>
    <w:rsid w:val="00B42EDD"/>
    <w:rsid w:val="00B43038"/>
    <w:rsid w:val="00B430DE"/>
    <w:rsid w:val="00B43234"/>
    <w:rsid w:val="00B434A4"/>
    <w:rsid w:val="00B43CDC"/>
    <w:rsid w:val="00B43F1B"/>
    <w:rsid w:val="00B441DC"/>
    <w:rsid w:val="00B443FC"/>
    <w:rsid w:val="00B44622"/>
    <w:rsid w:val="00B449C4"/>
    <w:rsid w:val="00B44A40"/>
    <w:rsid w:val="00B4518F"/>
    <w:rsid w:val="00B4550F"/>
    <w:rsid w:val="00B46518"/>
    <w:rsid w:val="00B46BC4"/>
    <w:rsid w:val="00B46C95"/>
    <w:rsid w:val="00B46FBF"/>
    <w:rsid w:val="00B471C1"/>
    <w:rsid w:val="00B47BC2"/>
    <w:rsid w:val="00B506A2"/>
    <w:rsid w:val="00B51777"/>
    <w:rsid w:val="00B51CF7"/>
    <w:rsid w:val="00B51EDD"/>
    <w:rsid w:val="00B523F2"/>
    <w:rsid w:val="00B53816"/>
    <w:rsid w:val="00B53A4D"/>
    <w:rsid w:val="00B53DC7"/>
    <w:rsid w:val="00B53DD8"/>
    <w:rsid w:val="00B540A3"/>
    <w:rsid w:val="00B54594"/>
    <w:rsid w:val="00B545F2"/>
    <w:rsid w:val="00B54D52"/>
    <w:rsid w:val="00B5508E"/>
    <w:rsid w:val="00B5533F"/>
    <w:rsid w:val="00B558DD"/>
    <w:rsid w:val="00B56965"/>
    <w:rsid w:val="00B57010"/>
    <w:rsid w:val="00B57367"/>
    <w:rsid w:val="00B578BC"/>
    <w:rsid w:val="00B60C15"/>
    <w:rsid w:val="00B610E8"/>
    <w:rsid w:val="00B613B1"/>
    <w:rsid w:val="00B627FF"/>
    <w:rsid w:val="00B62A1F"/>
    <w:rsid w:val="00B63679"/>
    <w:rsid w:val="00B63D77"/>
    <w:rsid w:val="00B63E5A"/>
    <w:rsid w:val="00B64667"/>
    <w:rsid w:val="00B64FFD"/>
    <w:rsid w:val="00B655D0"/>
    <w:rsid w:val="00B65F28"/>
    <w:rsid w:val="00B66164"/>
    <w:rsid w:val="00B661C3"/>
    <w:rsid w:val="00B66671"/>
    <w:rsid w:val="00B67FE5"/>
    <w:rsid w:val="00B70EA7"/>
    <w:rsid w:val="00B71069"/>
    <w:rsid w:val="00B710C0"/>
    <w:rsid w:val="00B7249B"/>
    <w:rsid w:val="00B72A74"/>
    <w:rsid w:val="00B72E1A"/>
    <w:rsid w:val="00B72F2E"/>
    <w:rsid w:val="00B7305E"/>
    <w:rsid w:val="00B730A1"/>
    <w:rsid w:val="00B73EC1"/>
    <w:rsid w:val="00B742AF"/>
    <w:rsid w:val="00B74360"/>
    <w:rsid w:val="00B7481E"/>
    <w:rsid w:val="00B7501F"/>
    <w:rsid w:val="00B75239"/>
    <w:rsid w:val="00B75735"/>
    <w:rsid w:val="00B7607F"/>
    <w:rsid w:val="00B762D9"/>
    <w:rsid w:val="00B76405"/>
    <w:rsid w:val="00B76618"/>
    <w:rsid w:val="00B76640"/>
    <w:rsid w:val="00B767A8"/>
    <w:rsid w:val="00B76C19"/>
    <w:rsid w:val="00B7729C"/>
    <w:rsid w:val="00B774FC"/>
    <w:rsid w:val="00B8016B"/>
    <w:rsid w:val="00B80D39"/>
    <w:rsid w:val="00B810AC"/>
    <w:rsid w:val="00B813E4"/>
    <w:rsid w:val="00B815E8"/>
    <w:rsid w:val="00B81B10"/>
    <w:rsid w:val="00B81DB5"/>
    <w:rsid w:val="00B82AB5"/>
    <w:rsid w:val="00B82C70"/>
    <w:rsid w:val="00B8382C"/>
    <w:rsid w:val="00B83AC8"/>
    <w:rsid w:val="00B83DC1"/>
    <w:rsid w:val="00B83F72"/>
    <w:rsid w:val="00B84079"/>
    <w:rsid w:val="00B843E8"/>
    <w:rsid w:val="00B84B3E"/>
    <w:rsid w:val="00B84E19"/>
    <w:rsid w:val="00B850DF"/>
    <w:rsid w:val="00B85169"/>
    <w:rsid w:val="00B855BE"/>
    <w:rsid w:val="00B85601"/>
    <w:rsid w:val="00B85B56"/>
    <w:rsid w:val="00B86874"/>
    <w:rsid w:val="00B87174"/>
    <w:rsid w:val="00B871C1"/>
    <w:rsid w:val="00B87682"/>
    <w:rsid w:val="00B878DA"/>
    <w:rsid w:val="00B87AEC"/>
    <w:rsid w:val="00B87E3F"/>
    <w:rsid w:val="00B905D0"/>
    <w:rsid w:val="00B9113A"/>
    <w:rsid w:val="00B91634"/>
    <w:rsid w:val="00B919A6"/>
    <w:rsid w:val="00B91A1D"/>
    <w:rsid w:val="00B9264B"/>
    <w:rsid w:val="00B92F7E"/>
    <w:rsid w:val="00B92F9C"/>
    <w:rsid w:val="00B9335B"/>
    <w:rsid w:val="00B934F3"/>
    <w:rsid w:val="00B935B8"/>
    <w:rsid w:val="00B937AE"/>
    <w:rsid w:val="00B9388F"/>
    <w:rsid w:val="00B93EA1"/>
    <w:rsid w:val="00B94ADB"/>
    <w:rsid w:val="00B94C5D"/>
    <w:rsid w:val="00B94E4E"/>
    <w:rsid w:val="00B94F09"/>
    <w:rsid w:val="00B95280"/>
    <w:rsid w:val="00B955EF"/>
    <w:rsid w:val="00B956ED"/>
    <w:rsid w:val="00B958B9"/>
    <w:rsid w:val="00B95D6E"/>
    <w:rsid w:val="00B96031"/>
    <w:rsid w:val="00B96966"/>
    <w:rsid w:val="00B975A7"/>
    <w:rsid w:val="00B97D30"/>
    <w:rsid w:val="00B97E9A"/>
    <w:rsid w:val="00BA004B"/>
    <w:rsid w:val="00BA01F6"/>
    <w:rsid w:val="00BA12A1"/>
    <w:rsid w:val="00BA1459"/>
    <w:rsid w:val="00BA15E7"/>
    <w:rsid w:val="00BA17B9"/>
    <w:rsid w:val="00BA2407"/>
    <w:rsid w:val="00BA33B9"/>
    <w:rsid w:val="00BA354B"/>
    <w:rsid w:val="00BA3977"/>
    <w:rsid w:val="00BA3D9E"/>
    <w:rsid w:val="00BA411B"/>
    <w:rsid w:val="00BA41DA"/>
    <w:rsid w:val="00BA44D4"/>
    <w:rsid w:val="00BA46CF"/>
    <w:rsid w:val="00BA4806"/>
    <w:rsid w:val="00BA4FD5"/>
    <w:rsid w:val="00BA5337"/>
    <w:rsid w:val="00BA611E"/>
    <w:rsid w:val="00BA638E"/>
    <w:rsid w:val="00BA6A90"/>
    <w:rsid w:val="00BA6C49"/>
    <w:rsid w:val="00BA7296"/>
    <w:rsid w:val="00BA7EB2"/>
    <w:rsid w:val="00BB018E"/>
    <w:rsid w:val="00BB0BD1"/>
    <w:rsid w:val="00BB135C"/>
    <w:rsid w:val="00BB1AE7"/>
    <w:rsid w:val="00BB1DC6"/>
    <w:rsid w:val="00BB241D"/>
    <w:rsid w:val="00BB279E"/>
    <w:rsid w:val="00BB2D43"/>
    <w:rsid w:val="00BB32D4"/>
    <w:rsid w:val="00BB4806"/>
    <w:rsid w:val="00BB4B5B"/>
    <w:rsid w:val="00BB4FBF"/>
    <w:rsid w:val="00BB50A2"/>
    <w:rsid w:val="00BB5591"/>
    <w:rsid w:val="00BB59C7"/>
    <w:rsid w:val="00BB5F19"/>
    <w:rsid w:val="00BB68A1"/>
    <w:rsid w:val="00BB6BDC"/>
    <w:rsid w:val="00BB7230"/>
    <w:rsid w:val="00BB7C06"/>
    <w:rsid w:val="00BC0964"/>
    <w:rsid w:val="00BC0B10"/>
    <w:rsid w:val="00BC0E6A"/>
    <w:rsid w:val="00BC0EFB"/>
    <w:rsid w:val="00BC10AA"/>
    <w:rsid w:val="00BC11AA"/>
    <w:rsid w:val="00BC11DD"/>
    <w:rsid w:val="00BC15ED"/>
    <w:rsid w:val="00BC1B7E"/>
    <w:rsid w:val="00BC1EE0"/>
    <w:rsid w:val="00BC4006"/>
    <w:rsid w:val="00BC4217"/>
    <w:rsid w:val="00BC447E"/>
    <w:rsid w:val="00BC4711"/>
    <w:rsid w:val="00BC5944"/>
    <w:rsid w:val="00BC5E70"/>
    <w:rsid w:val="00BC5F9A"/>
    <w:rsid w:val="00BC644C"/>
    <w:rsid w:val="00BC7A5C"/>
    <w:rsid w:val="00BC7DD8"/>
    <w:rsid w:val="00BC7F38"/>
    <w:rsid w:val="00BC7F4D"/>
    <w:rsid w:val="00BD06FD"/>
    <w:rsid w:val="00BD09EC"/>
    <w:rsid w:val="00BD0A30"/>
    <w:rsid w:val="00BD1002"/>
    <w:rsid w:val="00BD108B"/>
    <w:rsid w:val="00BD1314"/>
    <w:rsid w:val="00BD16BF"/>
    <w:rsid w:val="00BD1A73"/>
    <w:rsid w:val="00BD23AD"/>
    <w:rsid w:val="00BD2911"/>
    <w:rsid w:val="00BD29FE"/>
    <w:rsid w:val="00BD2F8D"/>
    <w:rsid w:val="00BD317F"/>
    <w:rsid w:val="00BD33BB"/>
    <w:rsid w:val="00BD3794"/>
    <w:rsid w:val="00BD3CA1"/>
    <w:rsid w:val="00BD419C"/>
    <w:rsid w:val="00BD45E4"/>
    <w:rsid w:val="00BD4BEA"/>
    <w:rsid w:val="00BD4CDA"/>
    <w:rsid w:val="00BD4F6B"/>
    <w:rsid w:val="00BD51E0"/>
    <w:rsid w:val="00BD57C9"/>
    <w:rsid w:val="00BD5C4F"/>
    <w:rsid w:val="00BD7887"/>
    <w:rsid w:val="00BD7B8E"/>
    <w:rsid w:val="00BD7F63"/>
    <w:rsid w:val="00BE022F"/>
    <w:rsid w:val="00BE06F8"/>
    <w:rsid w:val="00BE0B03"/>
    <w:rsid w:val="00BE1247"/>
    <w:rsid w:val="00BE21E0"/>
    <w:rsid w:val="00BE25F4"/>
    <w:rsid w:val="00BE3051"/>
    <w:rsid w:val="00BE3103"/>
    <w:rsid w:val="00BE35B5"/>
    <w:rsid w:val="00BE36F6"/>
    <w:rsid w:val="00BE3AB1"/>
    <w:rsid w:val="00BE3AFD"/>
    <w:rsid w:val="00BE416A"/>
    <w:rsid w:val="00BE42EE"/>
    <w:rsid w:val="00BE5ABE"/>
    <w:rsid w:val="00BE6566"/>
    <w:rsid w:val="00BE6939"/>
    <w:rsid w:val="00BE6DA7"/>
    <w:rsid w:val="00BE726E"/>
    <w:rsid w:val="00BE73DE"/>
    <w:rsid w:val="00BE7DD2"/>
    <w:rsid w:val="00BE7F2E"/>
    <w:rsid w:val="00BF0C51"/>
    <w:rsid w:val="00BF1C48"/>
    <w:rsid w:val="00BF1E0F"/>
    <w:rsid w:val="00BF25D5"/>
    <w:rsid w:val="00BF30A6"/>
    <w:rsid w:val="00BF3175"/>
    <w:rsid w:val="00BF31BE"/>
    <w:rsid w:val="00BF35F7"/>
    <w:rsid w:val="00BF38CB"/>
    <w:rsid w:val="00BF3A73"/>
    <w:rsid w:val="00BF3FC1"/>
    <w:rsid w:val="00BF480E"/>
    <w:rsid w:val="00BF499D"/>
    <w:rsid w:val="00BF4BAE"/>
    <w:rsid w:val="00BF4D7B"/>
    <w:rsid w:val="00BF5A62"/>
    <w:rsid w:val="00BF5BE9"/>
    <w:rsid w:val="00BF5CAB"/>
    <w:rsid w:val="00BF6253"/>
    <w:rsid w:val="00BF6323"/>
    <w:rsid w:val="00BF6419"/>
    <w:rsid w:val="00BF6535"/>
    <w:rsid w:val="00BF69FA"/>
    <w:rsid w:val="00BF7584"/>
    <w:rsid w:val="00C007B7"/>
    <w:rsid w:val="00C009EB"/>
    <w:rsid w:val="00C00B04"/>
    <w:rsid w:val="00C01121"/>
    <w:rsid w:val="00C012F5"/>
    <w:rsid w:val="00C014E6"/>
    <w:rsid w:val="00C01560"/>
    <w:rsid w:val="00C025FC"/>
    <w:rsid w:val="00C035F7"/>
    <w:rsid w:val="00C0427E"/>
    <w:rsid w:val="00C04386"/>
    <w:rsid w:val="00C054D9"/>
    <w:rsid w:val="00C0557D"/>
    <w:rsid w:val="00C05604"/>
    <w:rsid w:val="00C05C59"/>
    <w:rsid w:val="00C05DF3"/>
    <w:rsid w:val="00C05FB6"/>
    <w:rsid w:val="00C06075"/>
    <w:rsid w:val="00C06D46"/>
    <w:rsid w:val="00C06EE9"/>
    <w:rsid w:val="00C0777B"/>
    <w:rsid w:val="00C07843"/>
    <w:rsid w:val="00C07EE8"/>
    <w:rsid w:val="00C10399"/>
    <w:rsid w:val="00C10DAA"/>
    <w:rsid w:val="00C10F42"/>
    <w:rsid w:val="00C116D7"/>
    <w:rsid w:val="00C1205F"/>
    <w:rsid w:val="00C12203"/>
    <w:rsid w:val="00C12721"/>
    <w:rsid w:val="00C12766"/>
    <w:rsid w:val="00C129A7"/>
    <w:rsid w:val="00C135BE"/>
    <w:rsid w:val="00C13B4D"/>
    <w:rsid w:val="00C13CD1"/>
    <w:rsid w:val="00C13E45"/>
    <w:rsid w:val="00C1498A"/>
    <w:rsid w:val="00C14A0A"/>
    <w:rsid w:val="00C152EE"/>
    <w:rsid w:val="00C15467"/>
    <w:rsid w:val="00C15558"/>
    <w:rsid w:val="00C160AA"/>
    <w:rsid w:val="00C162FA"/>
    <w:rsid w:val="00C16A58"/>
    <w:rsid w:val="00C173FA"/>
    <w:rsid w:val="00C17670"/>
    <w:rsid w:val="00C17A04"/>
    <w:rsid w:val="00C17A1F"/>
    <w:rsid w:val="00C204BD"/>
    <w:rsid w:val="00C207BA"/>
    <w:rsid w:val="00C20928"/>
    <w:rsid w:val="00C209B5"/>
    <w:rsid w:val="00C20BD1"/>
    <w:rsid w:val="00C21679"/>
    <w:rsid w:val="00C21D1F"/>
    <w:rsid w:val="00C22064"/>
    <w:rsid w:val="00C220FE"/>
    <w:rsid w:val="00C22C47"/>
    <w:rsid w:val="00C23192"/>
    <w:rsid w:val="00C23CAC"/>
    <w:rsid w:val="00C23D56"/>
    <w:rsid w:val="00C23DC3"/>
    <w:rsid w:val="00C23EA2"/>
    <w:rsid w:val="00C24D7E"/>
    <w:rsid w:val="00C24DD3"/>
    <w:rsid w:val="00C24EF6"/>
    <w:rsid w:val="00C26497"/>
    <w:rsid w:val="00C264A9"/>
    <w:rsid w:val="00C26F5B"/>
    <w:rsid w:val="00C27068"/>
    <w:rsid w:val="00C270DA"/>
    <w:rsid w:val="00C27213"/>
    <w:rsid w:val="00C275BC"/>
    <w:rsid w:val="00C27762"/>
    <w:rsid w:val="00C301B4"/>
    <w:rsid w:val="00C30333"/>
    <w:rsid w:val="00C30EB8"/>
    <w:rsid w:val="00C3157E"/>
    <w:rsid w:val="00C31A46"/>
    <w:rsid w:val="00C320E3"/>
    <w:rsid w:val="00C32543"/>
    <w:rsid w:val="00C3256D"/>
    <w:rsid w:val="00C32909"/>
    <w:rsid w:val="00C329FE"/>
    <w:rsid w:val="00C32C7B"/>
    <w:rsid w:val="00C33567"/>
    <w:rsid w:val="00C346FC"/>
    <w:rsid w:val="00C348A5"/>
    <w:rsid w:val="00C34993"/>
    <w:rsid w:val="00C34B17"/>
    <w:rsid w:val="00C34FB2"/>
    <w:rsid w:val="00C3539C"/>
    <w:rsid w:val="00C3572A"/>
    <w:rsid w:val="00C35780"/>
    <w:rsid w:val="00C35FBF"/>
    <w:rsid w:val="00C36297"/>
    <w:rsid w:val="00C36F95"/>
    <w:rsid w:val="00C36F96"/>
    <w:rsid w:val="00C36FE0"/>
    <w:rsid w:val="00C370F6"/>
    <w:rsid w:val="00C3755B"/>
    <w:rsid w:val="00C377D7"/>
    <w:rsid w:val="00C379A3"/>
    <w:rsid w:val="00C37FCD"/>
    <w:rsid w:val="00C40A90"/>
    <w:rsid w:val="00C40F73"/>
    <w:rsid w:val="00C412C0"/>
    <w:rsid w:val="00C41A3A"/>
    <w:rsid w:val="00C41E66"/>
    <w:rsid w:val="00C421C9"/>
    <w:rsid w:val="00C427C3"/>
    <w:rsid w:val="00C42FB2"/>
    <w:rsid w:val="00C43A26"/>
    <w:rsid w:val="00C43BA8"/>
    <w:rsid w:val="00C44497"/>
    <w:rsid w:val="00C45423"/>
    <w:rsid w:val="00C454DA"/>
    <w:rsid w:val="00C45630"/>
    <w:rsid w:val="00C45A4C"/>
    <w:rsid w:val="00C45FF1"/>
    <w:rsid w:val="00C464F4"/>
    <w:rsid w:val="00C46502"/>
    <w:rsid w:val="00C472A6"/>
    <w:rsid w:val="00C475B5"/>
    <w:rsid w:val="00C475F5"/>
    <w:rsid w:val="00C47797"/>
    <w:rsid w:val="00C47B87"/>
    <w:rsid w:val="00C504C9"/>
    <w:rsid w:val="00C50881"/>
    <w:rsid w:val="00C5189A"/>
    <w:rsid w:val="00C5319F"/>
    <w:rsid w:val="00C5377D"/>
    <w:rsid w:val="00C53E3C"/>
    <w:rsid w:val="00C5498B"/>
    <w:rsid w:val="00C5533F"/>
    <w:rsid w:val="00C55783"/>
    <w:rsid w:val="00C56335"/>
    <w:rsid w:val="00C56BEE"/>
    <w:rsid w:val="00C57A55"/>
    <w:rsid w:val="00C60549"/>
    <w:rsid w:val="00C609BD"/>
    <w:rsid w:val="00C6159C"/>
    <w:rsid w:val="00C617B2"/>
    <w:rsid w:val="00C61E85"/>
    <w:rsid w:val="00C63392"/>
    <w:rsid w:val="00C638DE"/>
    <w:rsid w:val="00C63A75"/>
    <w:rsid w:val="00C63C4C"/>
    <w:rsid w:val="00C64149"/>
    <w:rsid w:val="00C650A5"/>
    <w:rsid w:val="00C652C4"/>
    <w:rsid w:val="00C65E05"/>
    <w:rsid w:val="00C65ECA"/>
    <w:rsid w:val="00C66341"/>
    <w:rsid w:val="00C66544"/>
    <w:rsid w:val="00C666F6"/>
    <w:rsid w:val="00C67500"/>
    <w:rsid w:val="00C6793F"/>
    <w:rsid w:val="00C67D56"/>
    <w:rsid w:val="00C67F2D"/>
    <w:rsid w:val="00C716B3"/>
    <w:rsid w:val="00C719AC"/>
    <w:rsid w:val="00C729E4"/>
    <w:rsid w:val="00C73024"/>
    <w:rsid w:val="00C7351F"/>
    <w:rsid w:val="00C73888"/>
    <w:rsid w:val="00C73986"/>
    <w:rsid w:val="00C73C2C"/>
    <w:rsid w:val="00C749F8"/>
    <w:rsid w:val="00C74A24"/>
    <w:rsid w:val="00C74C65"/>
    <w:rsid w:val="00C74FE2"/>
    <w:rsid w:val="00C75418"/>
    <w:rsid w:val="00C75D62"/>
    <w:rsid w:val="00C76495"/>
    <w:rsid w:val="00C76588"/>
    <w:rsid w:val="00C766AB"/>
    <w:rsid w:val="00C768CC"/>
    <w:rsid w:val="00C76B91"/>
    <w:rsid w:val="00C76C77"/>
    <w:rsid w:val="00C770C0"/>
    <w:rsid w:val="00C7726E"/>
    <w:rsid w:val="00C77654"/>
    <w:rsid w:val="00C77682"/>
    <w:rsid w:val="00C805CE"/>
    <w:rsid w:val="00C8140A"/>
    <w:rsid w:val="00C8211D"/>
    <w:rsid w:val="00C823FB"/>
    <w:rsid w:val="00C8266C"/>
    <w:rsid w:val="00C83751"/>
    <w:rsid w:val="00C83D39"/>
    <w:rsid w:val="00C83F21"/>
    <w:rsid w:val="00C850C1"/>
    <w:rsid w:val="00C8686D"/>
    <w:rsid w:val="00C86F27"/>
    <w:rsid w:val="00C9045D"/>
    <w:rsid w:val="00C905A7"/>
    <w:rsid w:val="00C90A0F"/>
    <w:rsid w:val="00C911D3"/>
    <w:rsid w:val="00C91798"/>
    <w:rsid w:val="00C91B0D"/>
    <w:rsid w:val="00C929AC"/>
    <w:rsid w:val="00C92A55"/>
    <w:rsid w:val="00C92EDF"/>
    <w:rsid w:val="00C92FA2"/>
    <w:rsid w:val="00C9348D"/>
    <w:rsid w:val="00C9350A"/>
    <w:rsid w:val="00C93C7F"/>
    <w:rsid w:val="00C94367"/>
    <w:rsid w:val="00C94816"/>
    <w:rsid w:val="00C94CF7"/>
    <w:rsid w:val="00C954A3"/>
    <w:rsid w:val="00C9610D"/>
    <w:rsid w:val="00C9787C"/>
    <w:rsid w:val="00C97AB5"/>
    <w:rsid w:val="00C97B06"/>
    <w:rsid w:val="00C97D64"/>
    <w:rsid w:val="00C97D8A"/>
    <w:rsid w:val="00C97E2D"/>
    <w:rsid w:val="00CA0ECE"/>
    <w:rsid w:val="00CA1272"/>
    <w:rsid w:val="00CA1C65"/>
    <w:rsid w:val="00CA1ECA"/>
    <w:rsid w:val="00CA2045"/>
    <w:rsid w:val="00CA215E"/>
    <w:rsid w:val="00CA2A27"/>
    <w:rsid w:val="00CA2A35"/>
    <w:rsid w:val="00CA2EC4"/>
    <w:rsid w:val="00CA3195"/>
    <w:rsid w:val="00CA3C10"/>
    <w:rsid w:val="00CA41C1"/>
    <w:rsid w:val="00CA4866"/>
    <w:rsid w:val="00CA4B28"/>
    <w:rsid w:val="00CA4BED"/>
    <w:rsid w:val="00CA4F0C"/>
    <w:rsid w:val="00CA4FDA"/>
    <w:rsid w:val="00CA51A4"/>
    <w:rsid w:val="00CA5289"/>
    <w:rsid w:val="00CA52DE"/>
    <w:rsid w:val="00CA5D8B"/>
    <w:rsid w:val="00CA6414"/>
    <w:rsid w:val="00CA6A15"/>
    <w:rsid w:val="00CA6CD6"/>
    <w:rsid w:val="00CA6D18"/>
    <w:rsid w:val="00CA6DE8"/>
    <w:rsid w:val="00CA78EC"/>
    <w:rsid w:val="00CB01F5"/>
    <w:rsid w:val="00CB03CF"/>
    <w:rsid w:val="00CB0CA9"/>
    <w:rsid w:val="00CB11DB"/>
    <w:rsid w:val="00CB248A"/>
    <w:rsid w:val="00CB27E9"/>
    <w:rsid w:val="00CB2AFD"/>
    <w:rsid w:val="00CB2DC6"/>
    <w:rsid w:val="00CB3274"/>
    <w:rsid w:val="00CB35FE"/>
    <w:rsid w:val="00CB37DF"/>
    <w:rsid w:val="00CB4651"/>
    <w:rsid w:val="00CB47EA"/>
    <w:rsid w:val="00CB5330"/>
    <w:rsid w:val="00CB64B9"/>
    <w:rsid w:val="00CB6678"/>
    <w:rsid w:val="00CB6E77"/>
    <w:rsid w:val="00CB6F2E"/>
    <w:rsid w:val="00CB7D81"/>
    <w:rsid w:val="00CB7F90"/>
    <w:rsid w:val="00CC02CF"/>
    <w:rsid w:val="00CC05EC"/>
    <w:rsid w:val="00CC063F"/>
    <w:rsid w:val="00CC084D"/>
    <w:rsid w:val="00CC0C05"/>
    <w:rsid w:val="00CC0E3C"/>
    <w:rsid w:val="00CC0E47"/>
    <w:rsid w:val="00CC0FF1"/>
    <w:rsid w:val="00CC1094"/>
    <w:rsid w:val="00CC1398"/>
    <w:rsid w:val="00CC1452"/>
    <w:rsid w:val="00CC148A"/>
    <w:rsid w:val="00CC19D6"/>
    <w:rsid w:val="00CC1B2D"/>
    <w:rsid w:val="00CC2493"/>
    <w:rsid w:val="00CC2CDF"/>
    <w:rsid w:val="00CC35DB"/>
    <w:rsid w:val="00CC3700"/>
    <w:rsid w:val="00CC3734"/>
    <w:rsid w:val="00CC38E2"/>
    <w:rsid w:val="00CC398A"/>
    <w:rsid w:val="00CC45D6"/>
    <w:rsid w:val="00CC4853"/>
    <w:rsid w:val="00CC499E"/>
    <w:rsid w:val="00CC4D42"/>
    <w:rsid w:val="00CC4F4E"/>
    <w:rsid w:val="00CC5064"/>
    <w:rsid w:val="00CC631C"/>
    <w:rsid w:val="00CC6599"/>
    <w:rsid w:val="00CC6896"/>
    <w:rsid w:val="00CC79AA"/>
    <w:rsid w:val="00CD016F"/>
    <w:rsid w:val="00CD0C98"/>
    <w:rsid w:val="00CD0CEA"/>
    <w:rsid w:val="00CD0D2E"/>
    <w:rsid w:val="00CD1970"/>
    <w:rsid w:val="00CD1A78"/>
    <w:rsid w:val="00CD1B73"/>
    <w:rsid w:val="00CD1BA6"/>
    <w:rsid w:val="00CD1E67"/>
    <w:rsid w:val="00CD2357"/>
    <w:rsid w:val="00CD2383"/>
    <w:rsid w:val="00CD2C98"/>
    <w:rsid w:val="00CD305E"/>
    <w:rsid w:val="00CD30DA"/>
    <w:rsid w:val="00CD3255"/>
    <w:rsid w:val="00CD3398"/>
    <w:rsid w:val="00CD34DE"/>
    <w:rsid w:val="00CD3D92"/>
    <w:rsid w:val="00CD3DDA"/>
    <w:rsid w:val="00CD492A"/>
    <w:rsid w:val="00CD4C77"/>
    <w:rsid w:val="00CD570A"/>
    <w:rsid w:val="00CD5884"/>
    <w:rsid w:val="00CD680C"/>
    <w:rsid w:val="00CD6AAA"/>
    <w:rsid w:val="00CD6D24"/>
    <w:rsid w:val="00CD71D9"/>
    <w:rsid w:val="00CD72C2"/>
    <w:rsid w:val="00CD78E1"/>
    <w:rsid w:val="00CD7A1A"/>
    <w:rsid w:val="00CD7A85"/>
    <w:rsid w:val="00CE00EC"/>
    <w:rsid w:val="00CE08D5"/>
    <w:rsid w:val="00CE0E95"/>
    <w:rsid w:val="00CE152F"/>
    <w:rsid w:val="00CE17B0"/>
    <w:rsid w:val="00CE17EB"/>
    <w:rsid w:val="00CE190B"/>
    <w:rsid w:val="00CE20F2"/>
    <w:rsid w:val="00CE2667"/>
    <w:rsid w:val="00CE3162"/>
    <w:rsid w:val="00CE31A2"/>
    <w:rsid w:val="00CE3406"/>
    <w:rsid w:val="00CE349E"/>
    <w:rsid w:val="00CE36EF"/>
    <w:rsid w:val="00CE39CB"/>
    <w:rsid w:val="00CE46DD"/>
    <w:rsid w:val="00CE5179"/>
    <w:rsid w:val="00CE521A"/>
    <w:rsid w:val="00CE59BF"/>
    <w:rsid w:val="00CE636D"/>
    <w:rsid w:val="00CE65C9"/>
    <w:rsid w:val="00CE6F26"/>
    <w:rsid w:val="00CE74D1"/>
    <w:rsid w:val="00CE78A3"/>
    <w:rsid w:val="00CE7E8B"/>
    <w:rsid w:val="00CF077B"/>
    <w:rsid w:val="00CF0B87"/>
    <w:rsid w:val="00CF0F61"/>
    <w:rsid w:val="00CF12A1"/>
    <w:rsid w:val="00CF170F"/>
    <w:rsid w:val="00CF1BAB"/>
    <w:rsid w:val="00CF30CC"/>
    <w:rsid w:val="00CF37B4"/>
    <w:rsid w:val="00CF47AA"/>
    <w:rsid w:val="00CF4F77"/>
    <w:rsid w:val="00CF5102"/>
    <w:rsid w:val="00CF530E"/>
    <w:rsid w:val="00CF5598"/>
    <w:rsid w:val="00CF5B68"/>
    <w:rsid w:val="00CF60D9"/>
    <w:rsid w:val="00CF639E"/>
    <w:rsid w:val="00CF647E"/>
    <w:rsid w:val="00CF65C6"/>
    <w:rsid w:val="00CF6711"/>
    <w:rsid w:val="00CF6FAF"/>
    <w:rsid w:val="00CF78BB"/>
    <w:rsid w:val="00CF7986"/>
    <w:rsid w:val="00CF7C36"/>
    <w:rsid w:val="00CF7CE5"/>
    <w:rsid w:val="00CF7FE9"/>
    <w:rsid w:val="00D00323"/>
    <w:rsid w:val="00D006DC"/>
    <w:rsid w:val="00D00DE6"/>
    <w:rsid w:val="00D00F8E"/>
    <w:rsid w:val="00D01417"/>
    <w:rsid w:val="00D01FFC"/>
    <w:rsid w:val="00D0234C"/>
    <w:rsid w:val="00D024EA"/>
    <w:rsid w:val="00D0286E"/>
    <w:rsid w:val="00D02D3F"/>
    <w:rsid w:val="00D031A6"/>
    <w:rsid w:val="00D044E6"/>
    <w:rsid w:val="00D04930"/>
    <w:rsid w:val="00D0526B"/>
    <w:rsid w:val="00D0585E"/>
    <w:rsid w:val="00D05933"/>
    <w:rsid w:val="00D059B4"/>
    <w:rsid w:val="00D062AD"/>
    <w:rsid w:val="00D06C49"/>
    <w:rsid w:val="00D06DE6"/>
    <w:rsid w:val="00D06F17"/>
    <w:rsid w:val="00D06F78"/>
    <w:rsid w:val="00D07E64"/>
    <w:rsid w:val="00D07F2A"/>
    <w:rsid w:val="00D10F17"/>
    <w:rsid w:val="00D10F68"/>
    <w:rsid w:val="00D11DD8"/>
    <w:rsid w:val="00D128C4"/>
    <w:rsid w:val="00D1290F"/>
    <w:rsid w:val="00D1305B"/>
    <w:rsid w:val="00D13084"/>
    <w:rsid w:val="00D130E8"/>
    <w:rsid w:val="00D13197"/>
    <w:rsid w:val="00D135F5"/>
    <w:rsid w:val="00D13608"/>
    <w:rsid w:val="00D137AC"/>
    <w:rsid w:val="00D13E45"/>
    <w:rsid w:val="00D14342"/>
    <w:rsid w:val="00D1466B"/>
    <w:rsid w:val="00D15100"/>
    <w:rsid w:val="00D163C1"/>
    <w:rsid w:val="00D166A0"/>
    <w:rsid w:val="00D16D10"/>
    <w:rsid w:val="00D16DC1"/>
    <w:rsid w:val="00D16DFC"/>
    <w:rsid w:val="00D177AC"/>
    <w:rsid w:val="00D17E90"/>
    <w:rsid w:val="00D203FD"/>
    <w:rsid w:val="00D20EF3"/>
    <w:rsid w:val="00D22055"/>
    <w:rsid w:val="00D226C0"/>
    <w:rsid w:val="00D2293B"/>
    <w:rsid w:val="00D231AE"/>
    <w:rsid w:val="00D23515"/>
    <w:rsid w:val="00D23813"/>
    <w:rsid w:val="00D23A44"/>
    <w:rsid w:val="00D23DE4"/>
    <w:rsid w:val="00D23EF6"/>
    <w:rsid w:val="00D23F61"/>
    <w:rsid w:val="00D244D9"/>
    <w:rsid w:val="00D24732"/>
    <w:rsid w:val="00D249B1"/>
    <w:rsid w:val="00D25439"/>
    <w:rsid w:val="00D2555B"/>
    <w:rsid w:val="00D257F2"/>
    <w:rsid w:val="00D25F1E"/>
    <w:rsid w:val="00D26AED"/>
    <w:rsid w:val="00D26E0D"/>
    <w:rsid w:val="00D274FE"/>
    <w:rsid w:val="00D275A9"/>
    <w:rsid w:val="00D27758"/>
    <w:rsid w:val="00D301D0"/>
    <w:rsid w:val="00D30803"/>
    <w:rsid w:val="00D308BE"/>
    <w:rsid w:val="00D3092F"/>
    <w:rsid w:val="00D30AC9"/>
    <w:rsid w:val="00D30B33"/>
    <w:rsid w:val="00D30DBF"/>
    <w:rsid w:val="00D30FDB"/>
    <w:rsid w:val="00D310BF"/>
    <w:rsid w:val="00D31C77"/>
    <w:rsid w:val="00D31F20"/>
    <w:rsid w:val="00D32554"/>
    <w:rsid w:val="00D32AB2"/>
    <w:rsid w:val="00D32B7F"/>
    <w:rsid w:val="00D32C22"/>
    <w:rsid w:val="00D32EBA"/>
    <w:rsid w:val="00D3354E"/>
    <w:rsid w:val="00D339AD"/>
    <w:rsid w:val="00D339F9"/>
    <w:rsid w:val="00D3498E"/>
    <w:rsid w:val="00D34BB2"/>
    <w:rsid w:val="00D355FA"/>
    <w:rsid w:val="00D359A6"/>
    <w:rsid w:val="00D360B0"/>
    <w:rsid w:val="00D366F0"/>
    <w:rsid w:val="00D3670C"/>
    <w:rsid w:val="00D374F9"/>
    <w:rsid w:val="00D37D7E"/>
    <w:rsid w:val="00D37DCF"/>
    <w:rsid w:val="00D40389"/>
    <w:rsid w:val="00D40D3A"/>
    <w:rsid w:val="00D40F4C"/>
    <w:rsid w:val="00D40F88"/>
    <w:rsid w:val="00D41756"/>
    <w:rsid w:val="00D419D8"/>
    <w:rsid w:val="00D4348C"/>
    <w:rsid w:val="00D43F82"/>
    <w:rsid w:val="00D44510"/>
    <w:rsid w:val="00D44765"/>
    <w:rsid w:val="00D44FDC"/>
    <w:rsid w:val="00D45466"/>
    <w:rsid w:val="00D454C0"/>
    <w:rsid w:val="00D459F8"/>
    <w:rsid w:val="00D45E43"/>
    <w:rsid w:val="00D4632C"/>
    <w:rsid w:val="00D470E2"/>
    <w:rsid w:val="00D4746E"/>
    <w:rsid w:val="00D47491"/>
    <w:rsid w:val="00D47537"/>
    <w:rsid w:val="00D4793C"/>
    <w:rsid w:val="00D47E2B"/>
    <w:rsid w:val="00D50026"/>
    <w:rsid w:val="00D50384"/>
    <w:rsid w:val="00D50701"/>
    <w:rsid w:val="00D50759"/>
    <w:rsid w:val="00D507C6"/>
    <w:rsid w:val="00D50DDE"/>
    <w:rsid w:val="00D51233"/>
    <w:rsid w:val="00D5143B"/>
    <w:rsid w:val="00D516BE"/>
    <w:rsid w:val="00D51BD7"/>
    <w:rsid w:val="00D52142"/>
    <w:rsid w:val="00D527BF"/>
    <w:rsid w:val="00D5352A"/>
    <w:rsid w:val="00D53A60"/>
    <w:rsid w:val="00D53E96"/>
    <w:rsid w:val="00D548F0"/>
    <w:rsid w:val="00D54A12"/>
    <w:rsid w:val="00D54F34"/>
    <w:rsid w:val="00D55571"/>
    <w:rsid w:val="00D557D6"/>
    <w:rsid w:val="00D56568"/>
    <w:rsid w:val="00D56712"/>
    <w:rsid w:val="00D5676D"/>
    <w:rsid w:val="00D56D24"/>
    <w:rsid w:val="00D57089"/>
    <w:rsid w:val="00D57298"/>
    <w:rsid w:val="00D60743"/>
    <w:rsid w:val="00D61098"/>
    <w:rsid w:val="00D612B2"/>
    <w:rsid w:val="00D612D5"/>
    <w:rsid w:val="00D6158F"/>
    <w:rsid w:val="00D61B2A"/>
    <w:rsid w:val="00D61DD4"/>
    <w:rsid w:val="00D620D0"/>
    <w:rsid w:val="00D624EC"/>
    <w:rsid w:val="00D632DF"/>
    <w:rsid w:val="00D63AAC"/>
    <w:rsid w:val="00D63FB4"/>
    <w:rsid w:val="00D64089"/>
    <w:rsid w:val="00D641B8"/>
    <w:rsid w:val="00D65C71"/>
    <w:rsid w:val="00D65CCE"/>
    <w:rsid w:val="00D666F8"/>
    <w:rsid w:val="00D66E01"/>
    <w:rsid w:val="00D66EFA"/>
    <w:rsid w:val="00D672B5"/>
    <w:rsid w:val="00D676A2"/>
    <w:rsid w:val="00D67D31"/>
    <w:rsid w:val="00D7003F"/>
    <w:rsid w:val="00D7040C"/>
    <w:rsid w:val="00D70798"/>
    <w:rsid w:val="00D70BAC"/>
    <w:rsid w:val="00D71409"/>
    <w:rsid w:val="00D71576"/>
    <w:rsid w:val="00D719C0"/>
    <w:rsid w:val="00D71AF1"/>
    <w:rsid w:val="00D71F30"/>
    <w:rsid w:val="00D71F73"/>
    <w:rsid w:val="00D7257A"/>
    <w:rsid w:val="00D7266C"/>
    <w:rsid w:val="00D72AD4"/>
    <w:rsid w:val="00D72B43"/>
    <w:rsid w:val="00D73803"/>
    <w:rsid w:val="00D73841"/>
    <w:rsid w:val="00D738F6"/>
    <w:rsid w:val="00D73A7F"/>
    <w:rsid w:val="00D73D00"/>
    <w:rsid w:val="00D73F75"/>
    <w:rsid w:val="00D744EC"/>
    <w:rsid w:val="00D74651"/>
    <w:rsid w:val="00D7486D"/>
    <w:rsid w:val="00D74BCB"/>
    <w:rsid w:val="00D74F77"/>
    <w:rsid w:val="00D7510E"/>
    <w:rsid w:val="00D75113"/>
    <w:rsid w:val="00D7538B"/>
    <w:rsid w:val="00D754C3"/>
    <w:rsid w:val="00D75538"/>
    <w:rsid w:val="00D76919"/>
    <w:rsid w:val="00D76F56"/>
    <w:rsid w:val="00D7759F"/>
    <w:rsid w:val="00D80603"/>
    <w:rsid w:val="00D80878"/>
    <w:rsid w:val="00D80AB7"/>
    <w:rsid w:val="00D81737"/>
    <w:rsid w:val="00D81C64"/>
    <w:rsid w:val="00D81DE5"/>
    <w:rsid w:val="00D8266F"/>
    <w:rsid w:val="00D829AC"/>
    <w:rsid w:val="00D829FB"/>
    <w:rsid w:val="00D82ACE"/>
    <w:rsid w:val="00D833FF"/>
    <w:rsid w:val="00D8370B"/>
    <w:rsid w:val="00D845A9"/>
    <w:rsid w:val="00D845E6"/>
    <w:rsid w:val="00D85370"/>
    <w:rsid w:val="00D856F1"/>
    <w:rsid w:val="00D85A55"/>
    <w:rsid w:val="00D85CA6"/>
    <w:rsid w:val="00D85E51"/>
    <w:rsid w:val="00D85FDF"/>
    <w:rsid w:val="00D8688A"/>
    <w:rsid w:val="00D86F19"/>
    <w:rsid w:val="00D870A1"/>
    <w:rsid w:val="00D873C6"/>
    <w:rsid w:val="00D87408"/>
    <w:rsid w:val="00D8750B"/>
    <w:rsid w:val="00D8778A"/>
    <w:rsid w:val="00D87A9D"/>
    <w:rsid w:val="00D87C55"/>
    <w:rsid w:val="00D87FE7"/>
    <w:rsid w:val="00D90031"/>
    <w:rsid w:val="00D919B0"/>
    <w:rsid w:val="00D91C6D"/>
    <w:rsid w:val="00D91D3B"/>
    <w:rsid w:val="00D923C2"/>
    <w:rsid w:val="00D9257F"/>
    <w:rsid w:val="00D925F4"/>
    <w:rsid w:val="00D92833"/>
    <w:rsid w:val="00D92990"/>
    <w:rsid w:val="00D92A32"/>
    <w:rsid w:val="00D92B7B"/>
    <w:rsid w:val="00D930AD"/>
    <w:rsid w:val="00D934C6"/>
    <w:rsid w:val="00D93709"/>
    <w:rsid w:val="00D93A70"/>
    <w:rsid w:val="00D946E6"/>
    <w:rsid w:val="00D94DCD"/>
    <w:rsid w:val="00D95EE7"/>
    <w:rsid w:val="00D95F66"/>
    <w:rsid w:val="00D95FBC"/>
    <w:rsid w:val="00D962C0"/>
    <w:rsid w:val="00D969D2"/>
    <w:rsid w:val="00D96C79"/>
    <w:rsid w:val="00D97737"/>
    <w:rsid w:val="00D97C5C"/>
    <w:rsid w:val="00D97CC2"/>
    <w:rsid w:val="00DA038F"/>
    <w:rsid w:val="00DA0591"/>
    <w:rsid w:val="00DA0776"/>
    <w:rsid w:val="00DA16F1"/>
    <w:rsid w:val="00DA2B77"/>
    <w:rsid w:val="00DA304C"/>
    <w:rsid w:val="00DA3180"/>
    <w:rsid w:val="00DA3EEB"/>
    <w:rsid w:val="00DA3F41"/>
    <w:rsid w:val="00DA4446"/>
    <w:rsid w:val="00DA4CB2"/>
    <w:rsid w:val="00DA5E1B"/>
    <w:rsid w:val="00DA60AD"/>
    <w:rsid w:val="00DA692F"/>
    <w:rsid w:val="00DA6F26"/>
    <w:rsid w:val="00DA6F6A"/>
    <w:rsid w:val="00DA7134"/>
    <w:rsid w:val="00DA722A"/>
    <w:rsid w:val="00DB0723"/>
    <w:rsid w:val="00DB078B"/>
    <w:rsid w:val="00DB088F"/>
    <w:rsid w:val="00DB10A2"/>
    <w:rsid w:val="00DB132A"/>
    <w:rsid w:val="00DB1AAB"/>
    <w:rsid w:val="00DB22C8"/>
    <w:rsid w:val="00DB27AE"/>
    <w:rsid w:val="00DB28C5"/>
    <w:rsid w:val="00DB2AC2"/>
    <w:rsid w:val="00DB2BB2"/>
    <w:rsid w:val="00DB2C44"/>
    <w:rsid w:val="00DB2D96"/>
    <w:rsid w:val="00DB39C8"/>
    <w:rsid w:val="00DB3D53"/>
    <w:rsid w:val="00DB427C"/>
    <w:rsid w:val="00DB4F7F"/>
    <w:rsid w:val="00DB4FD6"/>
    <w:rsid w:val="00DB5129"/>
    <w:rsid w:val="00DB5394"/>
    <w:rsid w:val="00DB55DC"/>
    <w:rsid w:val="00DB5BB3"/>
    <w:rsid w:val="00DB5D3A"/>
    <w:rsid w:val="00DB5EAF"/>
    <w:rsid w:val="00DB6070"/>
    <w:rsid w:val="00DB6245"/>
    <w:rsid w:val="00DB62EE"/>
    <w:rsid w:val="00DB6754"/>
    <w:rsid w:val="00DB691E"/>
    <w:rsid w:val="00DB7266"/>
    <w:rsid w:val="00DB75CB"/>
    <w:rsid w:val="00DB7DF7"/>
    <w:rsid w:val="00DC1209"/>
    <w:rsid w:val="00DC1D23"/>
    <w:rsid w:val="00DC2036"/>
    <w:rsid w:val="00DC2EDD"/>
    <w:rsid w:val="00DC3523"/>
    <w:rsid w:val="00DC36F6"/>
    <w:rsid w:val="00DC396A"/>
    <w:rsid w:val="00DC3AFA"/>
    <w:rsid w:val="00DC3EE8"/>
    <w:rsid w:val="00DC4B97"/>
    <w:rsid w:val="00DC4DAA"/>
    <w:rsid w:val="00DC4F98"/>
    <w:rsid w:val="00DC5B6C"/>
    <w:rsid w:val="00DC5E74"/>
    <w:rsid w:val="00DC62DD"/>
    <w:rsid w:val="00DC6707"/>
    <w:rsid w:val="00DC6E2B"/>
    <w:rsid w:val="00DC727E"/>
    <w:rsid w:val="00DC7A68"/>
    <w:rsid w:val="00DC7ACB"/>
    <w:rsid w:val="00DC7B79"/>
    <w:rsid w:val="00DD0030"/>
    <w:rsid w:val="00DD03F6"/>
    <w:rsid w:val="00DD05C6"/>
    <w:rsid w:val="00DD0E4F"/>
    <w:rsid w:val="00DD0E5A"/>
    <w:rsid w:val="00DD168A"/>
    <w:rsid w:val="00DD1E39"/>
    <w:rsid w:val="00DD1F53"/>
    <w:rsid w:val="00DD200F"/>
    <w:rsid w:val="00DD2393"/>
    <w:rsid w:val="00DD23AE"/>
    <w:rsid w:val="00DD2E1F"/>
    <w:rsid w:val="00DD3DBF"/>
    <w:rsid w:val="00DD407D"/>
    <w:rsid w:val="00DD4C95"/>
    <w:rsid w:val="00DD5646"/>
    <w:rsid w:val="00DD5A65"/>
    <w:rsid w:val="00DD5E97"/>
    <w:rsid w:val="00DD6923"/>
    <w:rsid w:val="00DD70AC"/>
    <w:rsid w:val="00DD7B24"/>
    <w:rsid w:val="00DE0081"/>
    <w:rsid w:val="00DE01A1"/>
    <w:rsid w:val="00DE0FF6"/>
    <w:rsid w:val="00DE1154"/>
    <w:rsid w:val="00DE19B7"/>
    <w:rsid w:val="00DE1CDA"/>
    <w:rsid w:val="00DE1E19"/>
    <w:rsid w:val="00DE1F30"/>
    <w:rsid w:val="00DE2565"/>
    <w:rsid w:val="00DE25F9"/>
    <w:rsid w:val="00DE37ED"/>
    <w:rsid w:val="00DE3A21"/>
    <w:rsid w:val="00DE4075"/>
    <w:rsid w:val="00DE45BC"/>
    <w:rsid w:val="00DE4A06"/>
    <w:rsid w:val="00DE4E47"/>
    <w:rsid w:val="00DE4F08"/>
    <w:rsid w:val="00DE581B"/>
    <w:rsid w:val="00DE585E"/>
    <w:rsid w:val="00DE5B2A"/>
    <w:rsid w:val="00DE62D1"/>
    <w:rsid w:val="00DE6330"/>
    <w:rsid w:val="00DE6562"/>
    <w:rsid w:val="00DE73F1"/>
    <w:rsid w:val="00DE7894"/>
    <w:rsid w:val="00DF0135"/>
    <w:rsid w:val="00DF0CD2"/>
    <w:rsid w:val="00DF17C4"/>
    <w:rsid w:val="00DF1EA2"/>
    <w:rsid w:val="00DF207C"/>
    <w:rsid w:val="00DF2BF3"/>
    <w:rsid w:val="00DF2EA8"/>
    <w:rsid w:val="00DF348F"/>
    <w:rsid w:val="00DF361A"/>
    <w:rsid w:val="00DF46F6"/>
    <w:rsid w:val="00DF50E9"/>
    <w:rsid w:val="00DF5697"/>
    <w:rsid w:val="00DF57B7"/>
    <w:rsid w:val="00DF59CF"/>
    <w:rsid w:val="00DF6167"/>
    <w:rsid w:val="00DF71AD"/>
    <w:rsid w:val="00DF73E2"/>
    <w:rsid w:val="00E00559"/>
    <w:rsid w:val="00E005CB"/>
    <w:rsid w:val="00E005FF"/>
    <w:rsid w:val="00E0171D"/>
    <w:rsid w:val="00E0174E"/>
    <w:rsid w:val="00E01EB9"/>
    <w:rsid w:val="00E024AC"/>
    <w:rsid w:val="00E025DF"/>
    <w:rsid w:val="00E02E69"/>
    <w:rsid w:val="00E030E9"/>
    <w:rsid w:val="00E035E4"/>
    <w:rsid w:val="00E040A1"/>
    <w:rsid w:val="00E04394"/>
    <w:rsid w:val="00E046CF"/>
    <w:rsid w:val="00E046EC"/>
    <w:rsid w:val="00E05E28"/>
    <w:rsid w:val="00E064FE"/>
    <w:rsid w:val="00E06686"/>
    <w:rsid w:val="00E06BA1"/>
    <w:rsid w:val="00E10774"/>
    <w:rsid w:val="00E10818"/>
    <w:rsid w:val="00E10A97"/>
    <w:rsid w:val="00E10C08"/>
    <w:rsid w:val="00E11628"/>
    <w:rsid w:val="00E1171D"/>
    <w:rsid w:val="00E1251F"/>
    <w:rsid w:val="00E128C6"/>
    <w:rsid w:val="00E12923"/>
    <w:rsid w:val="00E12D08"/>
    <w:rsid w:val="00E13419"/>
    <w:rsid w:val="00E136C3"/>
    <w:rsid w:val="00E136ED"/>
    <w:rsid w:val="00E13AD4"/>
    <w:rsid w:val="00E14A92"/>
    <w:rsid w:val="00E150E4"/>
    <w:rsid w:val="00E15D55"/>
    <w:rsid w:val="00E1611B"/>
    <w:rsid w:val="00E1662D"/>
    <w:rsid w:val="00E16B0D"/>
    <w:rsid w:val="00E17525"/>
    <w:rsid w:val="00E175E8"/>
    <w:rsid w:val="00E1762D"/>
    <w:rsid w:val="00E177BA"/>
    <w:rsid w:val="00E17953"/>
    <w:rsid w:val="00E17E3A"/>
    <w:rsid w:val="00E17F07"/>
    <w:rsid w:val="00E17F12"/>
    <w:rsid w:val="00E17F45"/>
    <w:rsid w:val="00E17F47"/>
    <w:rsid w:val="00E202D3"/>
    <w:rsid w:val="00E21492"/>
    <w:rsid w:val="00E219ED"/>
    <w:rsid w:val="00E21A65"/>
    <w:rsid w:val="00E21B07"/>
    <w:rsid w:val="00E21CA5"/>
    <w:rsid w:val="00E22791"/>
    <w:rsid w:val="00E2378F"/>
    <w:rsid w:val="00E237D9"/>
    <w:rsid w:val="00E2393D"/>
    <w:rsid w:val="00E243F2"/>
    <w:rsid w:val="00E2450B"/>
    <w:rsid w:val="00E24AA1"/>
    <w:rsid w:val="00E25508"/>
    <w:rsid w:val="00E25914"/>
    <w:rsid w:val="00E2639E"/>
    <w:rsid w:val="00E26660"/>
    <w:rsid w:val="00E26839"/>
    <w:rsid w:val="00E2714D"/>
    <w:rsid w:val="00E271B2"/>
    <w:rsid w:val="00E27316"/>
    <w:rsid w:val="00E27CBA"/>
    <w:rsid w:val="00E30155"/>
    <w:rsid w:val="00E30831"/>
    <w:rsid w:val="00E323A0"/>
    <w:rsid w:val="00E3269E"/>
    <w:rsid w:val="00E32895"/>
    <w:rsid w:val="00E32A1E"/>
    <w:rsid w:val="00E33D17"/>
    <w:rsid w:val="00E344DD"/>
    <w:rsid w:val="00E34DAF"/>
    <w:rsid w:val="00E3564E"/>
    <w:rsid w:val="00E35883"/>
    <w:rsid w:val="00E358BB"/>
    <w:rsid w:val="00E35A06"/>
    <w:rsid w:val="00E36139"/>
    <w:rsid w:val="00E366EF"/>
    <w:rsid w:val="00E3695D"/>
    <w:rsid w:val="00E369B2"/>
    <w:rsid w:val="00E3707D"/>
    <w:rsid w:val="00E3732C"/>
    <w:rsid w:val="00E3793E"/>
    <w:rsid w:val="00E37C07"/>
    <w:rsid w:val="00E40153"/>
    <w:rsid w:val="00E42A71"/>
    <w:rsid w:val="00E4310E"/>
    <w:rsid w:val="00E43D3A"/>
    <w:rsid w:val="00E43F27"/>
    <w:rsid w:val="00E441D4"/>
    <w:rsid w:val="00E441F8"/>
    <w:rsid w:val="00E443CE"/>
    <w:rsid w:val="00E443E4"/>
    <w:rsid w:val="00E44973"/>
    <w:rsid w:val="00E44C28"/>
    <w:rsid w:val="00E44F06"/>
    <w:rsid w:val="00E45031"/>
    <w:rsid w:val="00E452FC"/>
    <w:rsid w:val="00E4530A"/>
    <w:rsid w:val="00E453B0"/>
    <w:rsid w:val="00E4571C"/>
    <w:rsid w:val="00E457E8"/>
    <w:rsid w:val="00E46460"/>
    <w:rsid w:val="00E4659E"/>
    <w:rsid w:val="00E46927"/>
    <w:rsid w:val="00E46FCF"/>
    <w:rsid w:val="00E476D9"/>
    <w:rsid w:val="00E479ED"/>
    <w:rsid w:val="00E51F1D"/>
    <w:rsid w:val="00E523B6"/>
    <w:rsid w:val="00E52438"/>
    <w:rsid w:val="00E528AB"/>
    <w:rsid w:val="00E531CA"/>
    <w:rsid w:val="00E53C84"/>
    <w:rsid w:val="00E53CEE"/>
    <w:rsid w:val="00E544CF"/>
    <w:rsid w:val="00E545AE"/>
    <w:rsid w:val="00E54E7B"/>
    <w:rsid w:val="00E551CC"/>
    <w:rsid w:val="00E5536C"/>
    <w:rsid w:val="00E55888"/>
    <w:rsid w:val="00E55EF8"/>
    <w:rsid w:val="00E565B2"/>
    <w:rsid w:val="00E568CB"/>
    <w:rsid w:val="00E56A3B"/>
    <w:rsid w:val="00E56C2B"/>
    <w:rsid w:val="00E5770F"/>
    <w:rsid w:val="00E6087E"/>
    <w:rsid w:val="00E609FE"/>
    <w:rsid w:val="00E60A10"/>
    <w:rsid w:val="00E6106F"/>
    <w:rsid w:val="00E6314B"/>
    <w:rsid w:val="00E63198"/>
    <w:rsid w:val="00E640D8"/>
    <w:rsid w:val="00E641C3"/>
    <w:rsid w:val="00E64411"/>
    <w:rsid w:val="00E64CE7"/>
    <w:rsid w:val="00E64F75"/>
    <w:rsid w:val="00E65B78"/>
    <w:rsid w:val="00E65CD2"/>
    <w:rsid w:val="00E66A48"/>
    <w:rsid w:val="00E670B5"/>
    <w:rsid w:val="00E67168"/>
    <w:rsid w:val="00E6768A"/>
    <w:rsid w:val="00E677E8"/>
    <w:rsid w:val="00E67B5B"/>
    <w:rsid w:val="00E70CF4"/>
    <w:rsid w:val="00E70DA1"/>
    <w:rsid w:val="00E70F56"/>
    <w:rsid w:val="00E70F79"/>
    <w:rsid w:val="00E71059"/>
    <w:rsid w:val="00E715A3"/>
    <w:rsid w:val="00E717C5"/>
    <w:rsid w:val="00E727DE"/>
    <w:rsid w:val="00E730BD"/>
    <w:rsid w:val="00E73117"/>
    <w:rsid w:val="00E7312D"/>
    <w:rsid w:val="00E73C77"/>
    <w:rsid w:val="00E73CA3"/>
    <w:rsid w:val="00E73D7B"/>
    <w:rsid w:val="00E73F15"/>
    <w:rsid w:val="00E74EC6"/>
    <w:rsid w:val="00E75584"/>
    <w:rsid w:val="00E75F59"/>
    <w:rsid w:val="00E7653D"/>
    <w:rsid w:val="00E76F1E"/>
    <w:rsid w:val="00E77015"/>
    <w:rsid w:val="00E77897"/>
    <w:rsid w:val="00E77A05"/>
    <w:rsid w:val="00E801AF"/>
    <w:rsid w:val="00E80365"/>
    <w:rsid w:val="00E807EA"/>
    <w:rsid w:val="00E8099D"/>
    <w:rsid w:val="00E809D5"/>
    <w:rsid w:val="00E80D97"/>
    <w:rsid w:val="00E8128B"/>
    <w:rsid w:val="00E81573"/>
    <w:rsid w:val="00E823B2"/>
    <w:rsid w:val="00E82446"/>
    <w:rsid w:val="00E829E0"/>
    <w:rsid w:val="00E82BD7"/>
    <w:rsid w:val="00E82C38"/>
    <w:rsid w:val="00E83565"/>
    <w:rsid w:val="00E83861"/>
    <w:rsid w:val="00E83A49"/>
    <w:rsid w:val="00E83E88"/>
    <w:rsid w:val="00E8444F"/>
    <w:rsid w:val="00E84762"/>
    <w:rsid w:val="00E848F2"/>
    <w:rsid w:val="00E84DDA"/>
    <w:rsid w:val="00E84E25"/>
    <w:rsid w:val="00E84E39"/>
    <w:rsid w:val="00E84FD5"/>
    <w:rsid w:val="00E86CCF"/>
    <w:rsid w:val="00E86CF3"/>
    <w:rsid w:val="00E86F1B"/>
    <w:rsid w:val="00E87784"/>
    <w:rsid w:val="00E87A73"/>
    <w:rsid w:val="00E87FAD"/>
    <w:rsid w:val="00E90109"/>
    <w:rsid w:val="00E90528"/>
    <w:rsid w:val="00E90AEE"/>
    <w:rsid w:val="00E90B1D"/>
    <w:rsid w:val="00E90D11"/>
    <w:rsid w:val="00E91BBA"/>
    <w:rsid w:val="00E91DF2"/>
    <w:rsid w:val="00E9214C"/>
    <w:rsid w:val="00E92267"/>
    <w:rsid w:val="00E92700"/>
    <w:rsid w:val="00E929E1"/>
    <w:rsid w:val="00E92CC7"/>
    <w:rsid w:val="00E92D88"/>
    <w:rsid w:val="00E932D5"/>
    <w:rsid w:val="00E936E0"/>
    <w:rsid w:val="00E9374A"/>
    <w:rsid w:val="00E938FF"/>
    <w:rsid w:val="00E93DF0"/>
    <w:rsid w:val="00E93EA8"/>
    <w:rsid w:val="00E93F06"/>
    <w:rsid w:val="00E94749"/>
    <w:rsid w:val="00E94AC8"/>
    <w:rsid w:val="00E94CCF"/>
    <w:rsid w:val="00E94D20"/>
    <w:rsid w:val="00E956CC"/>
    <w:rsid w:val="00E95CDB"/>
    <w:rsid w:val="00E96458"/>
    <w:rsid w:val="00E96AE0"/>
    <w:rsid w:val="00E97523"/>
    <w:rsid w:val="00E97B4B"/>
    <w:rsid w:val="00E97E03"/>
    <w:rsid w:val="00EA0077"/>
    <w:rsid w:val="00EA023F"/>
    <w:rsid w:val="00EA025F"/>
    <w:rsid w:val="00EA05CC"/>
    <w:rsid w:val="00EA13B2"/>
    <w:rsid w:val="00EA15DD"/>
    <w:rsid w:val="00EA17F3"/>
    <w:rsid w:val="00EA1C86"/>
    <w:rsid w:val="00EA1E9A"/>
    <w:rsid w:val="00EA1F7A"/>
    <w:rsid w:val="00EA2261"/>
    <w:rsid w:val="00EA297B"/>
    <w:rsid w:val="00EA2BAD"/>
    <w:rsid w:val="00EA327B"/>
    <w:rsid w:val="00EA3560"/>
    <w:rsid w:val="00EA37E4"/>
    <w:rsid w:val="00EA37F6"/>
    <w:rsid w:val="00EA3B2A"/>
    <w:rsid w:val="00EA422E"/>
    <w:rsid w:val="00EA46EF"/>
    <w:rsid w:val="00EA48C5"/>
    <w:rsid w:val="00EA4903"/>
    <w:rsid w:val="00EA500B"/>
    <w:rsid w:val="00EA5838"/>
    <w:rsid w:val="00EA6699"/>
    <w:rsid w:val="00EA76E5"/>
    <w:rsid w:val="00EB009C"/>
    <w:rsid w:val="00EB014B"/>
    <w:rsid w:val="00EB0258"/>
    <w:rsid w:val="00EB07DC"/>
    <w:rsid w:val="00EB0DC8"/>
    <w:rsid w:val="00EB12B3"/>
    <w:rsid w:val="00EB1778"/>
    <w:rsid w:val="00EB1A08"/>
    <w:rsid w:val="00EB1A3B"/>
    <w:rsid w:val="00EB1F5F"/>
    <w:rsid w:val="00EB24D8"/>
    <w:rsid w:val="00EB37DD"/>
    <w:rsid w:val="00EB42E2"/>
    <w:rsid w:val="00EB43D5"/>
    <w:rsid w:val="00EB4446"/>
    <w:rsid w:val="00EB4DEC"/>
    <w:rsid w:val="00EB5161"/>
    <w:rsid w:val="00EB526A"/>
    <w:rsid w:val="00EB5C07"/>
    <w:rsid w:val="00EB693E"/>
    <w:rsid w:val="00EB6F95"/>
    <w:rsid w:val="00EB7329"/>
    <w:rsid w:val="00EB79E0"/>
    <w:rsid w:val="00EB7E95"/>
    <w:rsid w:val="00EC01B3"/>
    <w:rsid w:val="00EC072A"/>
    <w:rsid w:val="00EC1162"/>
    <w:rsid w:val="00EC162F"/>
    <w:rsid w:val="00EC1B67"/>
    <w:rsid w:val="00EC20D6"/>
    <w:rsid w:val="00EC232F"/>
    <w:rsid w:val="00EC270B"/>
    <w:rsid w:val="00EC28A5"/>
    <w:rsid w:val="00EC28B3"/>
    <w:rsid w:val="00EC28D4"/>
    <w:rsid w:val="00EC2949"/>
    <w:rsid w:val="00EC2A25"/>
    <w:rsid w:val="00EC2E0C"/>
    <w:rsid w:val="00EC34F4"/>
    <w:rsid w:val="00EC36C6"/>
    <w:rsid w:val="00EC41FD"/>
    <w:rsid w:val="00EC46AA"/>
    <w:rsid w:val="00EC4D39"/>
    <w:rsid w:val="00EC5116"/>
    <w:rsid w:val="00EC525C"/>
    <w:rsid w:val="00EC527F"/>
    <w:rsid w:val="00EC5ABB"/>
    <w:rsid w:val="00EC62BE"/>
    <w:rsid w:val="00EC647C"/>
    <w:rsid w:val="00EC6E97"/>
    <w:rsid w:val="00EC7100"/>
    <w:rsid w:val="00EC721E"/>
    <w:rsid w:val="00EC7861"/>
    <w:rsid w:val="00EC7FB5"/>
    <w:rsid w:val="00ED0561"/>
    <w:rsid w:val="00ED0A48"/>
    <w:rsid w:val="00ED0C56"/>
    <w:rsid w:val="00ED1211"/>
    <w:rsid w:val="00ED140A"/>
    <w:rsid w:val="00ED1644"/>
    <w:rsid w:val="00ED2071"/>
    <w:rsid w:val="00ED306F"/>
    <w:rsid w:val="00ED3BE4"/>
    <w:rsid w:val="00ED454B"/>
    <w:rsid w:val="00ED4BDD"/>
    <w:rsid w:val="00ED4C34"/>
    <w:rsid w:val="00ED4CF6"/>
    <w:rsid w:val="00ED542F"/>
    <w:rsid w:val="00ED5439"/>
    <w:rsid w:val="00ED60BC"/>
    <w:rsid w:val="00ED6465"/>
    <w:rsid w:val="00ED65F2"/>
    <w:rsid w:val="00ED6626"/>
    <w:rsid w:val="00ED6B2A"/>
    <w:rsid w:val="00ED75CD"/>
    <w:rsid w:val="00ED798A"/>
    <w:rsid w:val="00ED7E15"/>
    <w:rsid w:val="00ED7E3F"/>
    <w:rsid w:val="00EE00E6"/>
    <w:rsid w:val="00EE0234"/>
    <w:rsid w:val="00EE0337"/>
    <w:rsid w:val="00EE077F"/>
    <w:rsid w:val="00EE0784"/>
    <w:rsid w:val="00EE0ECA"/>
    <w:rsid w:val="00EE10FF"/>
    <w:rsid w:val="00EE140B"/>
    <w:rsid w:val="00EE1B66"/>
    <w:rsid w:val="00EE226E"/>
    <w:rsid w:val="00EE2931"/>
    <w:rsid w:val="00EE29F8"/>
    <w:rsid w:val="00EE3B3C"/>
    <w:rsid w:val="00EE44AE"/>
    <w:rsid w:val="00EE467A"/>
    <w:rsid w:val="00EE4964"/>
    <w:rsid w:val="00EE5346"/>
    <w:rsid w:val="00EE6066"/>
    <w:rsid w:val="00EE60AD"/>
    <w:rsid w:val="00EE6242"/>
    <w:rsid w:val="00EE6B76"/>
    <w:rsid w:val="00EE6B91"/>
    <w:rsid w:val="00EE6C1A"/>
    <w:rsid w:val="00EE6DE7"/>
    <w:rsid w:val="00EE7228"/>
    <w:rsid w:val="00EE7322"/>
    <w:rsid w:val="00EE739F"/>
    <w:rsid w:val="00EE7662"/>
    <w:rsid w:val="00EE78DB"/>
    <w:rsid w:val="00EE7A01"/>
    <w:rsid w:val="00EF00AE"/>
    <w:rsid w:val="00EF01B3"/>
    <w:rsid w:val="00EF033D"/>
    <w:rsid w:val="00EF0CCC"/>
    <w:rsid w:val="00EF11D7"/>
    <w:rsid w:val="00EF1804"/>
    <w:rsid w:val="00EF19A5"/>
    <w:rsid w:val="00EF1B96"/>
    <w:rsid w:val="00EF2196"/>
    <w:rsid w:val="00EF2784"/>
    <w:rsid w:val="00EF2985"/>
    <w:rsid w:val="00EF29DA"/>
    <w:rsid w:val="00EF2C20"/>
    <w:rsid w:val="00EF37E0"/>
    <w:rsid w:val="00EF4433"/>
    <w:rsid w:val="00EF487E"/>
    <w:rsid w:val="00EF55AB"/>
    <w:rsid w:val="00EF5B8D"/>
    <w:rsid w:val="00EF611D"/>
    <w:rsid w:val="00EF67AE"/>
    <w:rsid w:val="00EF7592"/>
    <w:rsid w:val="00EF7878"/>
    <w:rsid w:val="00F0068B"/>
    <w:rsid w:val="00F01025"/>
    <w:rsid w:val="00F01536"/>
    <w:rsid w:val="00F02599"/>
    <w:rsid w:val="00F031A7"/>
    <w:rsid w:val="00F03FCE"/>
    <w:rsid w:val="00F04489"/>
    <w:rsid w:val="00F05142"/>
    <w:rsid w:val="00F056E3"/>
    <w:rsid w:val="00F062B4"/>
    <w:rsid w:val="00F06E83"/>
    <w:rsid w:val="00F071CC"/>
    <w:rsid w:val="00F0730B"/>
    <w:rsid w:val="00F07560"/>
    <w:rsid w:val="00F07C2E"/>
    <w:rsid w:val="00F07F51"/>
    <w:rsid w:val="00F106BA"/>
    <w:rsid w:val="00F1082C"/>
    <w:rsid w:val="00F10D94"/>
    <w:rsid w:val="00F10D9D"/>
    <w:rsid w:val="00F10E22"/>
    <w:rsid w:val="00F11243"/>
    <w:rsid w:val="00F118FB"/>
    <w:rsid w:val="00F119A7"/>
    <w:rsid w:val="00F11B00"/>
    <w:rsid w:val="00F11C16"/>
    <w:rsid w:val="00F12203"/>
    <w:rsid w:val="00F126C1"/>
    <w:rsid w:val="00F12DE0"/>
    <w:rsid w:val="00F1362D"/>
    <w:rsid w:val="00F13BE1"/>
    <w:rsid w:val="00F13C39"/>
    <w:rsid w:val="00F144C4"/>
    <w:rsid w:val="00F14627"/>
    <w:rsid w:val="00F14B15"/>
    <w:rsid w:val="00F14D99"/>
    <w:rsid w:val="00F15109"/>
    <w:rsid w:val="00F15DB3"/>
    <w:rsid w:val="00F15F2B"/>
    <w:rsid w:val="00F16728"/>
    <w:rsid w:val="00F168BA"/>
    <w:rsid w:val="00F16C24"/>
    <w:rsid w:val="00F16E24"/>
    <w:rsid w:val="00F171AE"/>
    <w:rsid w:val="00F17372"/>
    <w:rsid w:val="00F175CC"/>
    <w:rsid w:val="00F20300"/>
    <w:rsid w:val="00F20905"/>
    <w:rsid w:val="00F20A8F"/>
    <w:rsid w:val="00F20AD2"/>
    <w:rsid w:val="00F20E41"/>
    <w:rsid w:val="00F2149B"/>
    <w:rsid w:val="00F21B23"/>
    <w:rsid w:val="00F2241F"/>
    <w:rsid w:val="00F22DB6"/>
    <w:rsid w:val="00F23D60"/>
    <w:rsid w:val="00F23F3E"/>
    <w:rsid w:val="00F240D3"/>
    <w:rsid w:val="00F2430C"/>
    <w:rsid w:val="00F24676"/>
    <w:rsid w:val="00F246D8"/>
    <w:rsid w:val="00F25BF2"/>
    <w:rsid w:val="00F26791"/>
    <w:rsid w:val="00F27980"/>
    <w:rsid w:val="00F27C3D"/>
    <w:rsid w:val="00F3008E"/>
    <w:rsid w:val="00F30C3B"/>
    <w:rsid w:val="00F312C2"/>
    <w:rsid w:val="00F32177"/>
    <w:rsid w:val="00F3222B"/>
    <w:rsid w:val="00F323E6"/>
    <w:rsid w:val="00F32C12"/>
    <w:rsid w:val="00F32DEF"/>
    <w:rsid w:val="00F3310D"/>
    <w:rsid w:val="00F331AB"/>
    <w:rsid w:val="00F33580"/>
    <w:rsid w:val="00F3391E"/>
    <w:rsid w:val="00F345B4"/>
    <w:rsid w:val="00F34744"/>
    <w:rsid w:val="00F34D3F"/>
    <w:rsid w:val="00F350AD"/>
    <w:rsid w:val="00F351A3"/>
    <w:rsid w:val="00F35233"/>
    <w:rsid w:val="00F35309"/>
    <w:rsid w:val="00F3595C"/>
    <w:rsid w:val="00F35C7B"/>
    <w:rsid w:val="00F35D5C"/>
    <w:rsid w:val="00F35E6F"/>
    <w:rsid w:val="00F35F23"/>
    <w:rsid w:val="00F360EF"/>
    <w:rsid w:val="00F36502"/>
    <w:rsid w:val="00F375FD"/>
    <w:rsid w:val="00F376D3"/>
    <w:rsid w:val="00F37983"/>
    <w:rsid w:val="00F37B00"/>
    <w:rsid w:val="00F37D30"/>
    <w:rsid w:val="00F4030B"/>
    <w:rsid w:val="00F40B7C"/>
    <w:rsid w:val="00F4167F"/>
    <w:rsid w:val="00F4203B"/>
    <w:rsid w:val="00F4223F"/>
    <w:rsid w:val="00F42433"/>
    <w:rsid w:val="00F42673"/>
    <w:rsid w:val="00F43244"/>
    <w:rsid w:val="00F436AB"/>
    <w:rsid w:val="00F43BC4"/>
    <w:rsid w:val="00F43D46"/>
    <w:rsid w:val="00F44874"/>
    <w:rsid w:val="00F4496C"/>
    <w:rsid w:val="00F44DC7"/>
    <w:rsid w:val="00F450E3"/>
    <w:rsid w:val="00F45C3F"/>
    <w:rsid w:val="00F460AD"/>
    <w:rsid w:val="00F4637A"/>
    <w:rsid w:val="00F464C3"/>
    <w:rsid w:val="00F467A5"/>
    <w:rsid w:val="00F46825"/>
    <w:rsid w:val="00F47387"/>
    <w:rsid w:val="00F47E4E"/>
    <w:rsid w:val="00F505A2"/>
    <w:rsid w:val="00F506A2"/>
    <w:rsid w:val="00F5089D"/>
    <w:rsid w:val="00F50E7D"/>
    <w:rsid w:val="00F50E89"/>
    <w:rsid w:val="00F51E04"/>
    <w:rsid w:val="00F52BF2"/>
    <w:rsid w:val="00F52D55"/>
    <w:rsid w:val="00F5317C"/>
    <w:rsid w:val="00F53B54"/>
    <w:rsid w:val="00F53C87"/>
    <w:rsid w:val="00F53CE2"/>
    <w:rsid w:val="00F54863"/>
    <w:rsid w:val="00F54CBE"/>
    <w:rsid w:val="00F54CF7"/>
    <w:rsid w:val="00F55508"/>
    <w:rsid w:val="00F60036"/>
    <w:rsid w:val="00F602EC"/>
    <w:rsid w:val="00F60390"/>
    <w:rsid w:val="00F60856"/>
    <w:rsid w:val="00F60E2B"/>
    <w:rsid w:val="00F61124"/>
    <w:rsid w:val="00F614A2"/>
    <w:rsid w:val="00F62732"/>
    <w:rsid w:val="00F62782"/>
    <w:rsid w:val="00F62898"/>
    <w:rsid w:val="00F62CFD"/>
    <w:rsid w:val="00F62D61"/>
    <w:rsid w:val="00F62F63"/>
    <w:rsid w:val="00F6330E"/>
    <w:rsid w:val="00F636F9"/>
    <w:rsid w:val="00F65EB0"/>
    <w:rsid w:val="00F67240"/>
    <w:rsid w:val="00F67590"/>
    <w:rsid w:val="00F67BC3"/>
    <w:rsid w:val="00F70640"/>
    <w:rsid w:val="00F7086F"/>
    <w:rsid w:val="00F71A3A"/>
    <w:rsid w:val="00F71DF9"/>
    <w:rsid w:val="00F72273"/>
    <w:rsid w:val="00F723C6"/>
    <w:rsid w:val="00F724E7"/>
    <w:rsid w:val="00F725B3"/>
    <w:rsid w:val="00F72726"/>
    <w:rsid w:val="00F72DF6"/>
    <w:rsid w:val="00F731C0"/>
    <w:rsid w:val="00F732A2"/>
    <w:rsid w:val="00F7366A"/>
    <w:rsid w:val="00F743E0"/>
    <w:rsid w:val="00F744C8"/>
    <w:rsid w:val="00F745AC"/>
    <w:rsid w:val="00F7476C"/>
    <w:rsid w:val="00F74A9F"/>
    <w:rsid w:val="00F74F21"/>
    <w:rsid w:val="00F75372"/>
    <w:rsid w:val="00F7549C"/>
    <w:rsid w:val="00F7550F"/>
    <w:rsid w:val="00F755FA"/>
    <w:rsid w:val="00F75BEE"/>
    <w:rsid w:val="00F7604F"/>
    <w:rsid w:val="00F7607D"/>
    <w:rsid w:val="00F767D8"/>
    <w:rsid w:val="00F76AFF"/>
    <w:rsid w:val="00F76F0E"/>
    <w:rsid w:val="00F771F9"/>
    <w:rsid w:val="00F778CF"/>
    <w:rsid w:val="00F801DE"/>
    <w:rsid w:val="00F80730"/>
    <w:rsid w:val="00F80740"/>
    <w:rsid w:val="00F80F3D"/>
    <w:rsid w:val="00F8158E"/>
    <w:rsid w:val="00F81AC3"/>
    <w:rsid w:val="00F821FD"/>
    <w:rsid w:val="00F82249"/>
    <w:rsid w:val="00F82519"/>
    <w:rsid w:val="00F82CE5"/>
    <w:rsid w:val="00F83999"/>
    <w:rsid w:val="00F84226"/>
    <w:rsid w:val="00F84F0F"/>
    <w:rsid w:val="00F85632"/>
    <w:rsid w:val="00F856F7"/>
    <w:rsid w:val="00F85AFE"/>
    <w:rsid w:val="00F85C81"/>
    <w:rsid w:val="00F865B3"/>
    <w:rsid w:val="00F86FCD"/>
    <w:rsid w:val="00F87E9C"/>
    <w:rsid w:val="00F90742"/>
    <w:rsid w:val="00F90AF1"/>
    <w:rsid w:val="00F90B0B"/>
    <w:rsid w:val="00F90B37"/>
    <w:rsid w:val="00F90C22"/>
    <w:rsid w:val="00F90C3F"/>
    <w:rsid w:val="00F90F9B"/>
    <w:rsid w:val="00F91904"/>
    <w:rsid w:val="00F91C26"/>
    <w:rsid w:val="00F91F6C"/>
    <w:rsid w:val="00F92166"/>
    <w:rsid w:val="00F92C2B"/>
    <w:rsid w:val="00F931DE"/>
    <w:rsid w:val="00F93B05"/>
    <w:rsid w:val="00F948B5"/>
    <w:rsid w:val="00F94B8C"/>
    <w:rsid w:val="00F94BCB"/>
    <w:rsid w:val="00F94CD9"/>
    <w:rsid w:val="00F95ED4"/>
    <w:rsid w:val="00F96382"/>
    <w:rsid w:val="00F9783D"/>
    <w:rsid w:val="00F97C73"/>
    <w:rsid w:val="00F97CE8"/>
    <w:rsid w:val="00F97EB6"/>
    <w:rsid w:val="00FA09DA"/>
    <w:rsid w:val="00FA1DC1"/>
    <w:rsid w:val="00FA2A11"/>
    <w:rsid w:val="00FA312D"/>
    <w:rsid w:val="00FA3A31"/>
    <w:rsid w:val="00FA4741"/>
    <w:rsid w:val="00FA4830"/>
    <w:rsid w:val="00FA4C68"/>
    <w:rsid w:val="00FA558C"/>
    <w:rsid w:val="00FA5A37"/>
    <w:rsid w:val="00FA61D7"/>
    <w:rsid w:val="00FA642A"/>
    <w:rsid w:val="00FA653A"/>
    <w:rsid w:val="00FA6CCA"/>
    <w:rsid w:val="00FA73E1"/>
    <w:rsid w:val="00FA78CE"/>
    <w:rsid w:val="00FA7B33"/>
    <w:rsid w:val="00FB0191"/>
    <w:rsid w:val="00FB04AC"/>
    <w:rsid w:val="00FB066E"/>
    <w:rsid w:val="00FB06C7"/>
    <w:rsid w:val="00FB160F"/>
    <w:rsid w:val="00FB2213"/>
    <w:rsid w:val="00FB2431"/>
    <w:rsid w:val="00FB27A4"/>
    <w:rsid w:val="00FB28CE"/>
    <w:rsid w:val="00FB32D6"/>
    <w:rsid w:val="00FB3E9A"/>
    <w:rsid w:val="00FB4A6D"/>
    <w:rsid w:val="00FB5232"/>
    <w:rsid w:val="00FB6785"/>
    <w:rsid w:val="00FB6D9D"/>
    <w:rsid w:val="00FB6E39"/>
    <w:rsid w:val="00FB732D"/>
    <w:rsid w:val="00FB7690"/>
    <w:rsid w:val="00FB7D4C"/>
    <w:rsid w:val="00FC02D9"/>
    <w:rsid w:val="00FC02F8"/>
    <w:rsid w:val="00FC031A"/>
    <w:rsid w:val="00FC0653"/>
    <w:rsid w:val="00FC07C3"/>
    <w:rsid w:val="00FC137A"/>
    <w:rsid w:val="00FC19B1"/>
    <w:rsid w:val="00FC28BF"/>
    <w:rsid w:val="00FC2929"/>
    <w:rsid w:val="00FC3046"/>
    <w:rsid w:val="00FC310C"/>
    <w:rsid w:val="00FC34F8"/>
    <w:rsid w:val="00FC3961"/>
    <w:rsid w:val="00FC3E23"/>
    <w:rsid w:val="00FC466E"/>
    <w:rsid w:val="00FC4B7E"/>
    <w:rsid w:val="00FC670F"/>
    <w:rsid w:val="00FC73A2"/>
    <w:rsid w:val="00FC78D6"/>
    <w:rsid w:val="00FC799A"/>
    <w:rsid w:val="00FC7EA1"/>
    <w:rsid w:val="00FD04C1"/>
    <w:rsid w:val="00FD0530"/>
    <w:rsid w:val="00FD0A04"/>
    <w:rsid w:val="00FD0FA2"/>
    <w:rsid w:val="00FD13BE"/>
    <w:rsid w:val="00FD1E72"/>
    <w:rsid w:val="00FD34AE"/>
    <w:rsid w:val="00FD3516"/>
    <w:rsid w:val="00FD3DEB"/>
    <w:rsid w:val="00FD43C0"/>
    <w:rsid w:val="00FD50E9"/>
    <w:rsid w:val="00FD54D4"/>
    <w:rsid w:val="00FD5532"/>
    <w:rsid w:val="00FD6025"/>
    <w:rsid w:val="00FD6DFE"/>
    <w:rsid w:val="00FD7607"/>
    <w:rsid w:val="00FD7630"/>
    <w:rsid w:val="00FD7B81"/>
    <w:rsid w:val="00FE01B5"/>
    <w:rsid w:val="00FE0803"/>
    <w:rsid w:val="00FE087B"/>
    <w:rsid w:val="00FE0BFD"/>
    <w:rsid w:val="00FE1F8E"/>
    <w:rsid w:val="00FE2FA3"/>
    <w:rsid w:val="00FE368C"/>
    <w:rsid w:val="00FE3DCA"/>
    <w:rsid w:val="00FE449D"/>
    <w:rsid w:val="00FE4526"/>
    <w:rsid w:val="00FE4980"/>
    <w:rsid w:val="00FE4F3D"/>
    <w:rsid w:val="00FE505A"/>
    <w:rsid w:val="00FE57B1"/>
    <w:rsid w:val="00FE5B05"/>
    <w:rsid w:val="00FE6505"/>
    <w:rsid w:val="00FE69F7"/>
    <w:rsid w:val="00FE69FD"/>
    <w:rsid w:val="00FE6F2D"/>
    <w:rsid w:val="00FE7173"/>
    <w:rsid w:val="00FE774C"/>
    <w:rsid w:val="00FE7A09"/>
    <w:rsid w:val="00FE7C37"/>
    <w:rsid w:val="00FE7F09"/>
    <w:rsid w:val="00FF0501"/>
    <w:rsid w:val="00FF05DD"/>
    <w:rsid w:val="00FF0A97"/>
    <w:rsid w:val="00FF13A8"/>
    <w:rsid w:val="00FF1D44"/>
    <w:rsid w:val="00FF250B"/>
    <w:rsid w:val="00FF2870"/>
    <w:rsid w:val="00FF2A9E"/>
    <w:rsid w:val="00FF2CBD"/>
    <w:rsid w:val="00FF32D2"/>
    <w:rsid w:val="00FF4044"/>
    <w:rsid w:val="00FF44FE"/>
    <w:rsid w:val="00FF4568"/>
    <w:rsid w:val="00FF4606"/>
    <w:rsid w:val="00FF47F9"/>
    <w:rsid w:val="00FF4A85"/>
    <w:rsid w:val="00FF50F8"/>
    <w:rsid w:val="00FF51D7"/>
    <w:rsid w:val="00FF53C4"/>
    <w:rsid w:val="00FF66D4"/>
    <w:rsid w:val="00FF6BC2"/>
    <w:rsid w:val="00FF6D58"/>
    <w:rsid w:val="00FF6F2C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50606EA4"/>
  <w15:docId w15:val="{81C93DD5-7FBA-4DC0-8DB4-AB0C8FAD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CB"/>
  </w:style>
  <w:style w:type="paragraph" w:styleId="Naslov6">
    <w:name w:val="heading 6"/>
    <w:basedOn w:val="Normal"/>
    <w:next w:val="Normal"/>
    <w:link w:val="Naslov6Char"/>
    <w:qFormat/>
    <w:rsid w:val="00AE2400"/>
    <w:pPr>
      <w:keepNext/>
      <w:numPr>
        <w:ilvl w:val="5"/>
        <w:numId w:val="2"/>
      </w:numPr>
      <w:suppressAutoHyphens/>
      <w:spacing w:after="0" w:line="240" w:lineRule="auto"/>
      <w:ind w:left="720" w:firstLine="720"/>
      <w:outlineLvl w:val="5"/>
    </w:pPr>
    <w:rPr>
      <w:rFonts w:ascii="Bookman Old Style" w:eastAsia="Times New Roman" w:hAnsi="Bookman Old Style" w:cs="Times New Roman"/>
      <w:b/>
      <w:sz w:val="24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40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01CD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9216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54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9B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D542F"/>
  </w:style>
  <w:style w:type="paragraph" w:styleId="Podnoje">
    <w:name w:val="footer"/>
    <w:basedOn w:val="Normal"/>
    <w:link w:val="PodnojeChar"/>
    <w:uiPriority w:val="99"/>
    <w:unhideWhenUsed/>
    <w:rsid w:val="00E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42F"/>
  </w:style>
  <w:style w:type="character" w:styleId="Brojstranice">
    <w:name w:val="page number"/>
    <w:basedOn w:val="Zadanifontodlomka"/>
    <w:unhideWhenUsed/>
    <w:rsid w:val="001647C7"/>
  </w:style>
  <w:style w:type="paragraph" w:styleId="Odlomakpopisa">
    <w:name w:val="List Paragraph"/>
    <w:basedOn w:val="Normal"/>
    <w:uiPriority w:val="34"/>
    <w:qFormat/>
    <w:rsid w:val="00C3356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E6C5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6C5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6C5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6C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6C5B"/>
    <w:rPr>
      <w:b/>
      <w:bCs/>
      <w:sz w:val="20"/>
      <w:szCs w:val="20"/>
    </w:rPr>
  </w:style>
  <w:style w:type="paragraph" w:styleId="Bezproreda">
    <w:name w:val="No Spacing"/>
    <w:uiPriority w:val="1"/>
    <w:qFormat/>
    <w:rsid w:val="00444698"/>
    <w:pPr>
      <w:spacing w:after="0" w:line="240" w:lineRule="auto"/>
    </w:pPr>
  </w:style>
  <w:style w:type="paragraph" w:customStyle="1" w:styleId="msonormal0">
    <w:name w:val="msonormal"/>
    <w:basedOn w:val="Normal"/>
    <w:rsid w:val="004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1">
    <w:name w:val="xl7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4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08">
    <w:name w:val="xl10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7">
    <w:name w:val="xl11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4B47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1">
    <w:name w:val="xl121"/>
    <w:basedOn w:val="Normal"/>
    <w:rsid w:val="004B4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2">
    <w:name w:val="xl12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23">
    <w:name w:val="xl12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24">
    <w:name w:val="xl12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7">
    <w:name w:val="xl12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8">
    <w:name w:val="xl128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9">
    <w:name w:val="xl129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0">
    <w:name w:val="xl130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31">
    <w:name w:val="xl13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3">
    <w:name w:val="xl133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4">
    <w:name w:val="xl134"/>
    <w:basedOn w:val="Normal"/>
    <w:rsid w:val="004B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5">
    <w:name w:val="xl13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4B47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4B471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8">
    <w:name w:val="xl138"/>
    <w:basedOn w:val="Normal"/>
    <w:rsid w:val="004B47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9">
    <w:name w:val="xl139"/>
    <w:basedOn w:val="Normal"/>
    <w:rsid w:val="004B47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0">
    <w:name w:val="xl140"/>
    <w:basedOn w:val="Normal"/>
    <w:rsid w:val="004B47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1">
    <w:name w:val="xl141"/>
    <w:basedOn w:val="Normal"/>
    <w:rsid w:val="004B47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2">
    <w:name w:val="xl142"/>
    <w:basedOn w:val="Normal"/>
    <w:rsid w:val="004B47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3">
    <w:name w:val="xl143"/>
    <w:basedOn w:val="Normal"/>
    <w:rsid w:val="004B471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4">
    <w:name w:val="xl144"/>
    <w:basedOn w:val="Normal"/>
    <w:rsid w:val="004B47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5">
    <w:name w:val="xl145"/>
    <w:basedOn w:val="Normal"/>
    <w:rsid w:val="004B47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6">
    <w:name w:val="xl146"/>
    <w:basedOn w:val="Normal"/>
    <w:rsid w:val="004B47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7">
    <w:name w:val="xl147"/>
    <w:basedOn w:val="Normal"/>
    <w:rsid w:val="004B47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1">
    <w:name w:val="xl151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2">
    <w:name w:val="xl152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3">
    <w:name w:val="xl153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4">
    <w:name w:val="xl15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5">
    <w:name w:val="xl155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6">
    <w:name w:val="xl15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7">
    <w:name w:val="xl157"/>
    <w:basedOn w:val="Normal"/>
    <w:rsid w:val="004B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8">
    <w:name w:val="xl158"/>
    <w:basedOn w:val="Normal"/>
    <w:rsid w:val="004B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9">
    <w:name w:val="xl15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1">
    <w:name w:val="xl16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2">
    <w:name w:val="xl162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3">
    <w:name w:val="xl16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4">
    <w:name w:val="xl16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AE2400"/>
    <w:rPr>
      <w:rFonts w:ascii="Bookman Old Style" w:eastAsia="Times New Roman" w:hAnsi="Bookman Old Style" w:cs="Times New Roman"/>
      <w:b/>
      <w:sz w:val="24"/>
      <w:szCs w:val="20"/>
      <w:lang w:eastAsia="ar-SA"/>
    </w:rPr>
  </w:style>
  <w:style w:type="numbering" w:customStyle="1" w:styleId="Bezpopisa1">
    <w:name w:val="Bez popisa1"/>
    <w:next w:val="Bezpopisa"/>
    <w:uiPriority w:val="99"/>
    <w:semiHidden/>
    <w:unhideWhenUsed/>
    <w:rsid w:val="00AE2400"/>
  </w:style>
  <w:style w:type="character" w:customStyle="1" w:styleId="WW8Num2z0">
    <w:name w:val="WW8Num2z0"/>
    <w:rsid w:val="00AE2400"/>
    <w:rPr>
      <w:rFonts w:ascii="Bookman Old Style" w:eastAsia="Times New Roman" w:hAnsi="Bookman Old Style" w:cs="Times New Roman"/>
    </w:rPr>
  </w:style>
  <w:style w:type="character" w:customStyle="1" w:styleId="Absatz-Standardschriftart">
    <w:name w:val="Absatz-Standardschriftart"/>
    <w:rsid w:val="00AE2400"/>
  </w:style>
  <w:style w:type="character" w:customStyle="1" w:styleId="WW-Absatz-Standardschriftart">
    <w:name w:val="WW-Absatz-Standardschriftart"/>
    <w:rsid w:val="00AE2400"/>
  </w:style>
  <w:style w:type="character" w:customStyle="1" w:styleId="WW-Absatz-Standardschriftart1">
    <w:name w:val="WW-Absatz-Standardschriftart1"/>
    <w:rsid w:val="00AE2400"/>
  </w:style>
  <w:style w:type="character" w:customStyle="1" w:styleId="WW-Absatz-Standardschriftart11">
    <w:name w:val="WW-Absatz-Standardschriftart11"/>
    <w:rsid w:val="00AE2400"/>
  </w:style>
  <w:style w:type="character" w:customStyle="1" w:styleId="WW8Num2z1">
    <w:name w:val="WW8Num2z1"/>
    <w:rsid w:val="00AE2400"/>
    <w:rPr>
      <w:rFonts w:ascii="Courier New" w:hAnsi="Courier New" w:cs="Courier New"/>
    </w:rPr>
  </w:style>
  <w:style w:type="character" w:customStyle="1" w:styleId="WW8Num2z2">
    <w:name w:val="WW8Num2z2"/>
    <w:rsid w:val="00AE2400"/>
    <w:rPr>
      <w:rFonts w:ascii="Wingdings" w:hAnsi="Wingdings"/>
    </w:rPr>
  </w:style>
  <w:style w:type="character" w:customStyle="1" w:styleId="WW8Num2z3">
    <w:name w:val="WW8Num2z3"/>
    <w:rsid w:val="00AE2400"/>
    <w:rPr>
      <w:rFonts w:ascii="Symbol" w:hAnsi="Symbol"/>
    </w:rPr>
  </w:style>
  <w:style w:type="character" w:customStyle="1" w:styleId="WW8Num3z0">
    <w:name w:val="WW8Num3z0"/>
    <w:rsid w:val="00AE2400"/>
    <w:rPr>
      <w:rFonts w:ascii="Bookman Old Style" w:eastAsia="Times New Roman" w:hAnsi="Bookman Old Style" w:cs="Times New Roman"/>
    </w:rPr>
  </w:style>
  <w:style w:type="character" w:customStyle="1" w:styleId="WW8Num3z1">
    <w:name w:val="WW8Num3z1"/>
    <w:rsid w:val="00AE2400"/>
    <w:rPr>
      <w:rFonts w:ascii="Courier New" w:hAnsi="Courier New" w:cs="Courier New"/>
    </w:rPr>
  </w:style>
  <w:style w:type="character" w:customStyle="1" w:styleId="WW8Num3z2">
    <w:name w:val="WW8Num3z2"/>
    <w:rsid w:val="00AE2400"/>
    <w:rPr>
      <w:rFonts w:ascii="Wingdings" w:hAnsi="Wingdings"/>
    </w:rPr>
  </w:style>
  <w:style w:type="character" w:customStyle="1" w:styleId="WW8Num3z3">
    <w:name w:val="WW8Num3z3"/>
    <w:rsid w:val="00AE2400"/>
    <w:rPr>
      <w:rFonts w:ascii="Symbol" w:hAnsi="Symbol"/>
    </w:rPr>
  </w:style>
  <w:style w:type="character" w:customStyle="1" w:styleId="WW8Num4z0">
    <w:name w:val="WW8Num4z0"/>
    <w:rsid w:val="00AE2400"/>
    <w:rPr>
      <w:rFonts w:ascii="Bookman Old Style" w:eastAsia="Times New Roman" w:hAnsi="Bookman Old Style" w:cs="Times New Roman"/>
    </w:rPr>
  </w:style>
  <w:style w:type="character" w:customStyle="1" w:styleId="WW8Num4z1">
    <w:name w:val="WW8Num4z1"/>
    <w:rsid w:val="00AE2400"/>
    <w:rPr>
      <w:rFonts w:ascii="Courier New" w:hAnsi="Courier New" w:cs="Courier New"/>
    </w:rPr>
  </w:style>
  <w:style w:type="character" w:customStyle="1" w:styleId="WW8Num4z2">
    <w:name w:val="WW8Num4z2"/>
    <w:rsid w:val="00AE2400"/>
    <w:rPr>
      <w:rFonts w:ascii="Wingdings" w:hAnsi="Wingdings"/>
    </w:rPr>
  </w:style>
  <w:style w:type="character" w:customStyle="1" w:styleId="WW8Num4z3">
    <w:name w:val="WW8Num4z3"/>
    <w:rsid w:val="00AE2400"/>
    <w:rPr>
      <w:rFonts w:ascii="Symbol" w:hAnsi="Symbol"/>
    </w:rPr>
  </w:style>
  <w:style w:type="character" w:customStyle="1" w:styleId="Zadanifontodlomka1">
    <w:name w:val="Zadani font odlomka1"/>
    <w:rsid w:val="00AE2400"/>
  </w:style>
  <w:style w:type="paragraph" w:customStyle="1" w:styleId="Naslov1">
    <w:name w:val="Naslov1"/>
    <w:basedOn w:val="Normal"/>
    <w:next w:val="Tijeloteksta"/>
    <w:rsid w:val="00AE240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AE240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E2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is">
    <w:name w:val="List"/>
    <w:basedOn w:val="Tijeloteksta"/>
    <w:rsid w:val="00AE2400"/>
    <w:rPr>
      <w:rFonts w:cs="Mangal"/>
    </w:rPr>
  </w:style>
  <w:style w:type="paragraph" w:customStyle="1" w:styleId="Opis">
    <w:name w:val="Opis"/>
    <w:basedOn w:val="Normal"/>
    <w:rsid w:val="00AE24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rsid w:val="00AE240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character" w:customStyle="1" w:styleId="ZaglavljeChar1">
    <w:name w:val="Zaglavlje Char1"/>
    <w:basedOn w:val="Zadanifontodlomka"/>
    <w:rsid w:val="00AE2400"/>
    <w:rPr>
      <w:lang w:eastAsia="ar-SA"/>
    </w:rPr>
  </w:style>
  <w:style w:type="paragraph" w:customStyle="1" w:styleId="Sadrajitablice">
    <w:name w:val="Sadržaji tablice"/>
    <w:basedOn w:val="Normal"/>
    <w:rsid w:val="00AE24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slovtablice">
    <w:name w:val="Naslov tablice"/>
    <w:basedOn w:val="Sadrajitablice"/>
    <w:rsid w:val="00AE2400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AE2400"/>
  </w:style>
  <w:style w:type="paragraph" w:customStyle="1" w:styleId="t-9-8">
    <w:name w:val="t-9-8"/>
    <w:basedOn w:val="Normal"/>
    <w:rsid w:val="00AE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AE2400"/>
  </w:style>
  <w:style w:type="table" w:customStyle="1" w:styleId="Reetkatablice1">
    <w:name w:val="Rešetka tablice1"/>
    <w:basedOn w:val="Obinatablica"/>
    <w:next w:val="Reetkatablice"/>
    <w:uiPriority w:val="39"/>
    <w:rsid w:val="00AE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AE2400"/>
    <w:rPr>
      <w:i/>
      <w:iCs/>
    </w:rPr>
  </w:style>
  <w:style w:type="numbering" w:customStyle="1" w:styleId="Bezpopisa2">
    <w:name w:val="Bez popisa2"/>
    <w:next w:val="Bezpopisa"/>
    <w:uiPriority w:val="99"/>
    <w:semiHidden/>
    <w:unhideWhenUsed/>
    <w:rsid w:val="009C3570"/>
  </w:style>
  <w:style w:type="table" w:customStyle="1" w:styleId="Reetkatablice2">
    <w:name w:val="Rešetka tablice2"/>
    <w:basedOn w:val="Obinatablica"/>
    <w:next w:val="Reetkatablice"/>
    <w:uiPriority w:val="39"/>
    <w:rsid w:val="009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A82CBB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C07EE8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C07EE8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F2B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F2BF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F2BF3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0C507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50E8C"/>
    <w:pPr>
      <w:spacing w:after="0" w:line="240" w:lineRule="auto"/>
    </w:pPr>
  </w:style>
  <w:style w:type="table" w:styleId="Svijetlatablicapopisa1">
    <w:name w:val="List Table 1 Light"/>
    <w:basedOn w:val="Obinatablica"/>
    <w:uiPriority w:val="46"/>
    <w:rsid w:val="00BC59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">
    <w:name w:val="List Table 2"/>
    <w:basedOn w:val="Obinatablica"/>
    <w:uiPriority w:val="47"/>
    <w:rsid w:val="00BC59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7-isticanje4">
    <w:name w:val="Grid Table 7 Colorful Accent 4"/>
    <w:basedOn w:val="Obinatablica"/>
    <w:uiPriority w:val="52"/>
    <w:rsid w:val="00BC59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01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7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8DDE-F770-46DE-B8FC-BC5E9B69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18</Pages>
  <Words>8690</Words>
  <Characters>49537</Characters>
  <Application>Microsoft Office Word</Application>
  <DocSecurity>0</DocSecurity>
  <Lines>412</Lines>
  <Paragraphs>116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BB. Beljan</dc:creator>
  <cp:lastModifiedBy>MKasunic@zupanija.local</cp:lastModifiedBy>
  <cp:revision>905</cp:revision>
  <cp:lastPrinted>2025-06-06T09:22:00Z</cp:lastPrinted>
  <dcterms:created xsi:type="dcterms:W3CDTF">2023-12-08T06:17:00Z</dcterms:created>
  <dcterms:modified xsi:type="dcterms:W3CDTF">2025-06-06T09:32:00Z</dcterms:modified>
</cp:coreProperties>
</file>